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1C" w:rsidRPr="00EE1AEE" w:rsidRDefault="002A081C" w:rsidP="00EE1AEE">
      <w:pPr>
        <w:jc w:val="center"/>
        <w:rPr>
          <w:rFonts w:ascii="Times New Roman" w:hAnsi="Times New Roman"/>
          <w:b/>
          <w:sz w:val="24"/>
          <w:szCs w:val="24"/>
        </w:rPr>
      </w:pPr>
      <w:r w:rsidRPr="00EE1AEE">
        <w:rPr>
          <w:rFonts w:ascii="Times New Roman" w:hAnsi="Times New Roman"/>
          <w:b/>
          <w:sz w:val="24"/>
          <w:szCs w:val="24"/>
        </w:rPr>
        <w:t xml:space="preserve">Анализа појединих одредаба </w:t>
      </w:r>
      <w:r w:rsidR="00BA1411" w:rsidRPr="00EE1AEE">
        <w:rPr>
          <w:rFonts w:ascii="Times New Roman" w:hAnsi="Times New Roman"/>
          <w:b/>
          <w:sz w:val="24"/>
          <w:szCs w:val="24"/>
        </w:rPr>
        <w:t xml:space="preserve">нацрта </w:t>
      </w:r>
      <w:r w:rsidRPr="00EE1AEE">
        <w:rPr>
          <w:rFonts w:ascii="Times New Roman" w:hAnsi="Times New Roman"/>
          <w:b/>
          <w:sz w:val="24"/>
          <w:szCs w:val="24"/>
        </w:rPr>
        <w:t xml:space="preserve">Закона о </w:t>
      </w:r>
      <w:r w:rsidR="00BA1411" w:rsidRPr="00EE1AEE">
        <w:rPr>
          <w:rFonts w:ascii="Times New Roman" w:hAnsi="Times New Roman"/>
          <w:b/>
          <w:sz w:val="24"/>
          <w:szCs w:val="24"/>
        </w:rPr>
        <w:t>враћању одузете имовине и обештећењу</w:t>
      </w:r>
      <w:r w:rsidRPr="00EE1AEE">
        <w:rPr>
          <w:rFonts w:ascii="Times New Roman" w:hAnsi="Times New Roman"/>
          <w:b/>
          <w:sz w:val="24"/>
          <w:szCs w:val="24"/>
        </w:rPr>
        <w:t xml:space="preserve"> из аспекта могуће корупције и борбе против корупције</w:t>
      </w:r>
    </w:p>
    <w:p w:rsidR="002A081C" w:rsidRPr="00EE1AEE" w:rsidRDefault="002A081C" w:rsidP="00EE1AEE">
      <w:pPr>
        <w:jc w:val="center"/>
        <w:rPr>
          <w:rFonts w:ascii="Times New Roman" w:hAnsi="Times New Roman"/>
          <w:b/>
          <w:sz w:val="24"/>
          <w:szCs w:val="24"/>
        </w:rPr>
      </w:pPr>
      <w:r w:rsidRPr="00EE1AEE">
        <w:rPr>
          <w:rFonts w:ascii="Times New Roman" w:hAnsi="Times New Roman"/>
          <w:b/>
          <w:sz w:val="24"/>
          <w:szCs w:val="24"/>
        </w:rPr>
        <w:t>Транспарентност – Србија</w:t>
      </w:r>
    </w:p>
    <w:p w:rsidR="002A081C" w:rsidRPr="00EE1AEE" w:rsidRDefault="002A081C" w:rsidP="00EE1AEE">
      <w:pPr>
        <w:jc w:val="center"/>
        <w:rPr>
          <w:rFonts w:ascii="Times New Roman" w:hAnsi="Times New Roman"/>
          <w:b/>
          <w:sz w:val="24"/>
          <w:szCs w:val="24"/>
        </w:rPr>
      </w:pPr>
    </w:p>
    <w:p w:rsidR="00E83993" w:rsidRPr="00EE1AEE" w:rsidRDefault="002A081C" w:rsidP="00EE1AEE">
      <w:pPr>
        <w:jc w:val="center"/>
        <w:rPr>
          <w:rFonts w:ascii="Times New Roman" w:hAnsi="Times New Roman"/>
          <w:b/>
          <w:sz w:val="24"/>
          <w:szCs w:val="24"/>
        </w:rPr>
      </w:pPr>
      <w:r w:rsidRPr="00EE1AEE">
        <w:rPr>
          <w:rFonts w:ascii="Times New Roman" w:hAnsi="Times New Roman"/>
          <w:b/>
          <w:sz w:val="24"/>
          <w:szCs w:val="24"/>
        </w:rPr>
        <w:t>Август 2011.</w:t>
      </w:r>
    </w:p>
    <w:p w:rsidR="00B17B98" w:rsidRPr="00EE1AEE" w:rsidRDefault="00E83993" w:rsidP="00EE1AEE">
      <w:pPr>
        <w:tabs>
          <w:tab w:val="clear" w:pos="1080"/>
        </w:tabs>
        <w:autoSpaceDE w:val="0"/>
        <w:autoSpaceDN w:val="0"/>
        <w:adjustRightInd w:val="0"/>
        <w:spacing w:after="0"/>
        <w:ind w:firstLine="0"/>
        <w:jc w:val="center"/>
        <w:rPr>
          <w:rFonts w:ascii="Times New Roman" w:hAnsi="Times New Roman"/>
          <w:b/>
          <w:bCs/>
          <w:sz w:val="24"/>
          <w:szCs w:val="24"/>
          <w:lang w:val="sr-Latn-CS" w:eastAsia="sr-Latn-CS"/>
        </w:rPr>
      </w:pPr>
      <w:r w:rsidRPr="00EE1AEE">
        <w:rPr>
          <w:rFonts w:ascii="Times New Roman" w:hAnsi="Times New Roman"/>
          <w:b/>
          <w:sz w:val="24"/>
          <w:szCs w:val="24"/>
        </w:rPr>
        <w:br w:type="page"/>
      </w:r>
    </w:p>
    <w:p w:rsidR="00B17B98" w:rsidRPr="00EE1AEE" w:rsidRDefault="00B17B98" w:rsidP="00EE1AEE">
      <w:pPr>
        <w:tabs>
          <w:tab w:val="clear" w:pos="1080"/>
        </w:tabs>
        <w:autoSpaceDE w:val="0"/>
        <w:autoSpaceDN w:val="0"/>
        <w:adjustRightInd w:val="0"/>
        <w:spacing w:after="0"/>
        <w:ind w:firstLine="0"/>
        <w:rPr>
          <w:rFonts w:ascii="Times New Roman" w:hAnsi="Times New Roman"/>
          <w:b/>
          <w:bCs/>
          <w:sz w:val="24"/>
          <w:szCs w:val="24"/>
          <w:lang w:eastAsia="sr-Latn-CS"/>
        </w:rPr>
      </w:pPr>
      <w:r w:rsidRPr="00EE1AEE">
        <w:rPr>
          <w:rFonts w:ascii="Times New Roman" w:hAnsi="Times New Roman"/>
          <w:b/>
          <w:bCs/>
          <w:sz w:val="24"/>
          <w:szCs w:val="24"/>
          <w:lang w:eastAsia="sr-Latn-CS"/>
        </w:rPr>
        <w:t xml:space="preserve">Коментар појединих одредаба </w:t>
      </w:r>
    </w:p>
    <w:p w:rsidR="00B17B98" w:rsidRPr="00EE1AEE" w:rsidRDefault="00B17B98" w:rsidP="00EE1AEE">
      <w:pPr>
        <w:tabs>
          <w:tab w:val="clear" w:pos="1080"/>
        </w:tabs>
        <w:autoSpaceDE w:val="0"/>
        <w:autoSpaceDN w:val="0"/>
        <w:adjustRightInd w:val="0"/>
        <w:spacing w:after="0"/>
        <w:ind w:firstLine="0"/>
        <w:rPr>
          <w:rFonts w:ascii="Times New Roman" w:hAnsi="Times New Roman"/>
          <w:b/>
          <w:bCs/>
          <w:sz w:val="24"/>
          <w:szCs w:val="24"/>
          <w:lang w:eastAsia="sr-Latn-CS"/>
        </w:rPr>
      </w:pPr>
    </w:p>
    <w:p w:rsidR="00B17B98" w:rsidRPr="00EE1AEE" w:rsidRDefault="00B17B98" w:rsidP="00EE1AEE">
      <w:pPr>
        <w:tabs>
          <w:tab w:val="clear" w:pos="1080"/>
        </w:tabs>
        <w:autoSpaceDE w:val="0"/>
        <w:autoSpaceDN w:val="0"/>
        <w:adjustRightInd w:val="0"/>
        <w:spacing w:after="0"/>
        <w:ind w:firstLine="0"/>
        <w:rPr>
          <w:rFonts w:ascii="Times New Roman" w:hAnsi="Times New Roman"/>
          <w:sz w:val="24"/>
          <w:szCs w:val="24"/>
          <w:lang w:val="sr-Latn-CS" w:eastAsia="sr-Latn-CS"/>
        </w:rPr>
      </w:pPr>
      <w:r w:rsidRPr="00EE1AEE">
        <w:rPr>
          <w:rFonts w:ascii="Times New Roman" w:hAnsi="Times New Roman"/>
          <w:sz w:val="24"/>
          <w:szCs w:val="24"/>
          <w:lang w:eastAsia="sr-Latn-CS"/>
        </w:rPr>
        <w:t xml:space="preserve">Члан 13 нацрта предвиђа да </w:t>
      </w:r>
      <w:r w:rsidRPr="00EE1AEE">
        <w:rPr>
          <w:rFonts w:ascii="Times New Roman" w:hAnsi="Times New Roman"/>
          <w:sz w:val="24"/>
          <w:szCs w:val="24"/>
          <w:lang w:val="sr-Latn-CS" w:eastAsia="sr-Latn-CS"/>
        </w:rPr>
        <w:t>Сви органи Републике Србије, органи аутономне покрајине, органи јединице</w:t>
      </w:r>
      <w:r w:rsidRPr="00EE1AEE">
        <w:rPr>
          <w:rFonts w:ascii="Times New Roman" w:hAnsi="Times New Roman"/>
          <w:sz w:val="24"/>
          <w:szCs w:val="24"/>
          <w:lang w:eastAsia="sr-Latn-CS"/>
        </w:rPr>
        <w:t xml:space="preserve"> </w:t>
      </w:r>
      <w:r w:rsidRPr="00EE1AEE">
        <w:rPr>
          <w:rFonts w:ascii="Times New Roman" w:hAnsi="Times New Roman"/>
          <w:sz w:val="24"/>
          <w:szCs w:val="24"/>
          <w:lang w:val="sr-Latn-CS" w:eastAsia="sr-Latn-CS"/>
        </w:rPr>
        <w:t>локалне самоуправе и други органи и организације, дужни су да у оквиру својих</w:t>
      </w:r>
      <w:r w:rsidRPr="00EE1AEE">
        <w:rPr>
          <w:rFonts w:ascii="Times New Roman" w:hAnsi="Times New Roman"/>
          <w:sz w:val="24"/>
          <w:szCs w:val="24"/>
          <w:lang w:eastAsia="sr-Latn-CS"/>
        </w:rPr>
        <w:t xml:space="preserve"> </w:t>
      </w:r>
      <w:r w:rsidRPr="00EE1AEE">
        <w:rPr>
          <w:rFonts w:ascii="Times New Roman" w:hAnsi="Times New Roman"/>
          <w:sz w:val="24"/>
          <w:szCs w:val="24"/>
          <w:lang w:val="sr-Latn-CS" w:eastAsia="sr-Latn-CS"/>
        </w:rPr>
        <w:t>надлежности и, по хитном поступку, издају сву потребну документацију којом</w:t>
      </w:r>
      <w:r w:rsidRPr="00EE1AEE">
        <w:rPr>
          <w:rFonts w:ascii="Times New Roman" w:hAnsi="Times New Roman"/>
          <w:sz w:val="24"/>
          <w:szCs w:val="24"/>
          <w:lang w:eastAsia="sr-Latn-CS"/>
        </w:rPr>
        <w:t xml:space="preserve"> </w:t>
      </w:r>
      <w:r w:rsidRPr="00EE1AEE">
        <w:rPr>
          <w:rFonts w:ascii="Times New Roman" w:hAnsi="Times New Roman"/>
          <w:sz w:val="24"/>
          <w:szCs w:val="24"/>
          <w:lang w:val="sr-Latn-CS" w:eastAsia="sr-Latn-CS"/>
        </w:rPr>
        <w:t>располажу.</w:t>
      </w:r>
    </w:p>
    <w:p w:rsidR="00B17B98" w:rsidRPr="00EE1AEE" w:rsidRDefault="00B17B98" w:rsidP="00EE1AEE">
      <w:pPr>
        <w:tabs>
          <w:tab w:val="clear" w:pos="1080"/>
        </w:tabs>
        <w:autoSpaceDE w:val="0"/>
        <w:autoSpaceDN w:val="0"/>
        <w:adjustRightInd w:val="0"/>
        <w:spacing w:after="0"/>
        <w:ind w:firstLine="0"/>
        <w:rPr>
          <w:rFonts w:ascii="Times New Roman" w:hAnsi="Times New Roman"/>
          <w:b/>
          <w:bCs/>
          <w:sz w:val="24"/>
          <w:szCs w:val="24"/>
          <w:lang w:eastAsia="sr-Latn-CS"/>
        </w:rPr>
      </w:pPr>
    </w:p>
    <w:p w:rsidR="00B17B98" w:rsidRPr="00EE1AEE" w:rsidRDefault="00B17B98" w:rsidP="00EE1AEE">
      <w:pPr>
        <w:tabs>
          <w:tab w:val="clear" w:pos="1080"/>
        </w:tabs>
        <w:autoSpaceDE w:val="0"/>
        <w:autoSpaceDN w:val="0"/>
        <w:adjustRightInd w:val="0"/>
        <w:spacing w:after="0"/>
        <w:ind w:firstLine="0"/>
        <w:rPr>
          <w:rFonts w:ascii="Times New Roman" w:hAnsi="Times New Roman"/>
          <w:bCs/>
          <w:sz w:val="24"/>
          <w:szCs w:val="24"/>
          <w:lang w:eastAsia="sr-Latn-CS"/>
        </w:rPr>
      </w:pPr>
      <w:r w:rsidRPr="00EE1AEE">
        <w:rPr>
          <w:rFonts w:ascii="Times New Roman" w:hAnsi="Times New Roman"/>
          <w:bCs/>
          <w:sz w:val="24"/>
          <w:szCs w:val="24"/>
          <w:lang w:eastAsia="sr-Latn-CS"/>
        </w:rPr>
        <w:t>На основу ове одредбе може се закључити да документацију потребну ради доказивања права на повраћај имовине мора да обави лице које подноси такав захтев. Међутим, у складу са од</w:t>
      </w:r>
      <w:r w:rsidR="00520128" w:rsidRPr="00EE1AEE">
        <w:rPr>
          <w:rFonts w:ascii="Times New Roman" w:hAnsi="Times New Roman"/>
          <w:bCs/>
          <w:sz w:val="24"/>
          <w:szCs w:val="24"/>
          <w:lang w:eastAsia="sr-Latn-CS"/>
        </w:rPr>
        <w:t>редбама Закона о општем управном поступку</w:t>
      </w:r>
      <w:r w:rsidRPr="00EE1AEE">
        <w:rPr>
          <w:rFonts w:ascii="Times New Roman" w:hAnsi="Times New Roman"/>
          <w:bCs/>
          <w:sz w:val="24"/>
          <w:szCs w:val="24"/>
          <w:lang w:eastAsia="sr-Latn-CS"/>
        </w:rPr>
        <w:t xml:space="preserve">, то би </w:t>
      </w:r>
      <w:r w:rsidR="00520128" w:rsidRPr="00EE1AEE">
        <w:rPr>
          <w:rFonts w:ascii="Times New Roman" w:hAnsi="Times New Roman"/>
          <w:bCs/>
          <w:sz w:val="24"/>
          <w:szCs w:val="24"/>
          <w:lang w:eastAsia="sr-Latn-CS"/>
        </w:rPr>
        <w:t xml:space="preserve">требало да обаве јавне институције. Поред тога што прикупљање докумената од стране јавних институција олакшава грађанима остваривање раније нарушених права, оно је и сигурније са становишта утврђивања остварености услова за надокнаду. </w:t>
      </w:r>
    </w:p>
    <w:p w:rsidR="00520128" w:rsidRPr="00EE1AEE" w:rsidRDefault="00520128" w:rsidP="00EE1AEE">
      <w:pPr>
        <w:tabs>
          <w:tab w:val="clear" w:pos="1080"/>
        </w:tabs>
        <w:autoSpaceDE w:val="0"/>
        <w:autoSpaceDN w:val="0"/>
        <w:adjustRightInd w:val="0"/>
        <w:spacing w:after="0"/>
        <w:ind w:firstLine="0"/>
        <w:rPr>
          <w:rFonts w:ascii="Times New Roman" w:hAnsi="Times New Roman"/>
          <w:bCs/>
          <w:sz w:val="24"/>
          <w:szCs w:val="24"/>
          <w:lang w:eastAsia="sr-Latn-CS"/>
        </w:rPr>
      </w:pPr>
    </w:p>
    <w:p w:rsidR="00520128" w:rsidRPr="00EE1AEE" w:rsidRDefault="00520128" w:rsidP="00EE1AEE">
      <w:pPr>
        <w:tabs>
          <w:tab w:val="clear" w:pos="1080"/>
        </w:tabs>
        <w:autoSpaceDE w:val="0"/>
        <w:autoSpaceDN w:val="0"/>
        <w:adjustRightInd w:val="0"/>
        <w:spacing w:after="0"/>
        <w:ind w:firstLine="0"/>
        <w:rPr>
          <w:rFonts w:ascii="Times New Roman" w:hAnsi="Times New Roman"/>
          <w:bCs/>
          <w:sz w:val="24"/>
          <w:szCs w:val="24"/>
          <w:lang w:eastAsia="sr-Latn-CS"/>
        </w:rPr>
      </w:pPr>
      <w:r w:rsidRPr="00EE1AEE">
        <w:rPr>
          <w:rFonts w:ascii="Times New Roman" w:hAnsi="Times New Roman"/>
          <w:bCs/>
          <w:sz w:val="24"/>
          <w:szCs w:val="24"/>
          <w:lang w:eastAsia="sr-Latn-CS"/>
        </w:rPr>
        <w:t xml:space="preserve">Осим тога, само одређивање хитности поступка не значи много ако не постоје прецизни рокови којих би морале да се придржавају службе које такве доказе поседују. Дакле, закон би требало да прецизно одреди рокове за издавање докумената, а у образложењу би требало предвидети средства која су потребна да се документи заиста и издају (или прикупе) у одређеном року (нпр. привремено запошљавање службеника). </w:t>
      </w:r>
    </w:p>
    <w:p w:rsidR="00520128" w:rsidRPr="00EE1AEE" w:rsidRDefault="00520128"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A74A8D" w:rsidRPr="00EE1AEE" w:rsidRDefault="00520128"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Чланом 30 се предвиђа да се о</w:t>
      </w:r>
      <w:r w:rsidR="00B17B98" w:rsidRPr="00EE1AEE">
        <w:rPr>
          <w:rFonts w:ascii="Times New Roman" w:hAnsi="Times New Roman"/>
          <w:sz w:val="24"/>
          <w:szCs w:val="24"/>
          <w:lang w:val="sr-Latn-CS" w:eastAsia="sr-Latn-CS"/>
        </w:rPr>
        <w:t>бештећење врши путем државних обвезница Републ</w:t>
      </w:r>
      <w:r w:rsidRPr="00EE1AEE">
        <w:rPr>
          <w:rFonts w:ascii="Times New Roman" w:hAnsi="Times New Roman"/>
          <w:sz w:val="24"/>
          <w:szCs w:val="24"/>
          <w:lang w:val="sr-Latn-CS" w:eastAsia="sr-Latn-CS"/>
        </w:rPr>
        <w:t>ике Србије и у новцу</w:t>
      </w:r>
      <w:r w:rsidRPr="00EE1AEE">
        <w:rPr>
          <w:rFonts w:ascii="Times New Roman" w:hAnsi="Times New Roman"/>
          <w:sz w:val="24"/>
          <w:szCs w:val="24"/>
          <w:lang w:eastAsia="sr-Latn-CS"/>
        </w:rPr>
        <w:t>, да у</w:t>
      </w:r>
      <w:r w:rsidR="00B17B98" w:rsidRPr="00EE1AEE">
        <w:rPr>
          <w:rFonts w:ascii="Times New Roman" w:hAnsi="Times New Roman"/>
          <w:sz w:val="24"/>
          <w:szCs w:val="24"/>
          <w:lang w:val="sr-Latn-CS" w:eastAsia="sr-Latn-CS"/>
        </w:rPr>
        <w:t>купан износ обештећења из става 1. овог члана не сме да угрози</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макроекономску стабилност и привредни раст Републике Србије, те се за ове намене</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опредељује износ од двеста милијарди динара.</w:t>
      </w:r>
      <w:r w:rsidRPr="00EE1AEE">
        <w:rPr>
          <w:rFonts w:ascii="Times New Roman" w:hAnsi="Times New Roman"/>
          <w:sz w:val="24"/>
          <w:szCs w:val="24"/>
          <w:lang w:eastAsia="sr-Latn-CS"/>
        </w:rPr>
        <w:t xml:space="preserve"> </w:t>
      </w:r>
    </w:p>
    <w:p w:rsidR="00A74A8D" w:rsidRPr="00EE1AEE" w:rsidRDefault="00A74A8D"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520128"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 xml:space="preserve">Имајући у виду да се у другим одредбама закона предвиђа могућност натуралне реституције, са или без </w:t>
      </w:r>
      <w:r w:rsidR="00A74A8D" w:rsidRPr="00EE1AEE">
        <w:rPr>
          <w:rFonts w:ascii="Times New Roman" w:hAnsi="Times New Roman"/>
          <w:sz w:val="24"/>
          <w:szCs w:val="24"/>
          <w:lang w:eastAsia="sr-Latn-CS"/>
        </w:rPr>
        <w:t xml:space="preserve">ограничења, те да се на тај начин стварају велике разлике у обиму надокнаде коју ће поједини бивши власници и њихови наследници остварити, у зависности од чинилаца који немају никакве везе са правима бивших власника, већ случајности (нпр. да ли је одузето грађевинско земљиште у међувремену изграђено или није и шта се на њему налази), потпуно је јасно да такво прављење разлике представља велики подстицај да се кроз корупцију остваре користи од натуралне реституције (нпр. да се не изгради планирано на одузетом грађевинском земљишту) или да се кроз активности државних и других органа у периоду до усвајања закона умањи основица за враћање имовине у натуралном облику. </w:t>
      </w:r>
    </w:p>
    <w:p w:rsidR="00520128" w:rsidRPr="00EE1AEE" w:rsidRDefault="00520128"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A74A8D" w:rsidP="00EE1AEE">
      <w:pPr>
        <w:tabs>
          <w:tab w:val="clear" w:pos="1080"/>
        </w:tabs>
        <w:autoSpaceDE w:val="0"/>
        <w:autoSpaceDN w:val="0"/>
        <w:adjustRightInd w:val="0"/>
        <w:spacing w:after="0"/>
        <w:ind w:firstLine="0"/>
        <w:rPr>
          <w:rFonts w:ascii="Times New Roman" w:hAnsi="Times New Roman"/>
          <w:sz w:val="24"/>
          <w:szCs w:val="24"/>
          <w:lang w:val="sr-Latn-CS" w:eastAsia="sr-Latn-CS"/>
        </w:rPr>
      </w:pPr>
      <w:r w:rsidRPr="00EE1AEE">
        <w:rPr>
          <w:rFonts w:ascii="Times New Roman" w:hAnsi="Times New Roman"/>
          <w:sz w:val="24"/>
          <w:szCs w:val="24"/>
          <w:lang w:eastAsia="sr-Latn-CS"/>
        </w:rPr>
        <w:lastRenderedPageBreak/>
        <w:t>На основу члана 31, и</w:t>
      </w:r>
      <w:r w:rsidR="00B17B98" w:rsidRPr="00EE1AEE">
        <w:rPr>
          <w:rFonts w:ascii="Times New Roman" w:hAnsi="Times New Roman"/>
          <w:sz w:val="24"/>
          <w:szCs w:val="24"/>
          <w:lang w:val="sr-Latn-CS" w:eastAsia="sr-Latn-CS"/>
        </w:rPr>
        <w:t>знос обештећења се утврђује тако што се основица обештећења помножи</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коефицијентом који се добија када се стави у однос износ из члана 30. став 2. овог</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закона и износ укупног збира основица утврђених решењима о праву на обештећење.</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Ради спровођења одредаба члана 30. овог закона, законом ће се утврдити</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коефицијент из става 1. овог члана и прописати максималан износ обештећења по</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бившем власнику.</w:t>
      </w:r>
    </w:p>
    <w:p w:rsidR="00A74A8D" w:rsidRPr="00EE1AEE" w:rsidRDefault="00A74A8D" w:rsidP="00EE1AEE">
      <w:pPr>
        <w:tabs>
          <w:tab w:val="clear" w:pos="1080"/>
        </w:tabs>
        <w:autoSpaceDE w:val="0"/>
        <w:autoSpaceDN w:val="0"/>
        <w:adjustRightInd w:val="0"/>
        <w:spacing w:after="0"/>
        <w:ind w:firstLine="0"/>
        <w:rPr>
          <w:rFonts w:ascii="Times New Roman" w:hAnsi="Times New Roman"/>
          <w:b/>
          <w:bCs/>
          <w:sz w:val="24"/>
          <w:szCs w:val="24"/>
          <w:lang w:eastAsia="sr-Latn-CS"/>
        </w:rPr>
      </w:pPr>
    </w:p>
    <w:p w:rsidR="00A74A8D" w:rsidRPr="00EE1AEE" w:rsidRDefault="00A74A8D" w:rsidP="00EE1AEE">
      <w:pPr>
        <w:tabs>
          <w:tab w:val="clear" w:pos="1080"/>
        </w:tabs>
        <w:autoSpaceDE w:val="0"/>
        <w:autoSpaceDN w:val="0"/>
        <w:adjustRightInd w:val="0"/>
        <w:spacing w:after="0"/>
        <w:ind w:firstLine="0"/>
        <w:rPr>
          <w:rFonts w:ascii="Times New Roman" w:hAnsi="Times New Roman"/>
          <w:bCs/>
          <w:sz w:val="24"/>
          <w:szCs w:val="24"/>
          <w:lang w:eastAsia="sr-Latn-CS"/>
        </w:rPr>
      </w:pPr>
      <w:r w:rsidRPr="00EE1AEE">
        <w:rPr>
          <w:rFonts w:ascii="Times New Roman" w:hAnsi="Times New Roman"/>
          <w:bCs/>
          <w:sz w:val="24"/>
          <w:szCs w:val="24"/>
          <w:lang w:eastAsia="sr-Latn-CS"/>
        </w:rPr>
        <w:t xml:space="preserve">На основу ових одредаба може се закључити да ће интереси појединих бивших власника бити у међусобној колизији, зато што већа основица за враћање имовине једног власника </w:t>
      </w:r>
      <w:r w:rsidR="00911E5E" w:rsidRPr="00EE1AEE">
        <w:rPr>
          <w:rFonts w:ascii="Times New Roman" w:hAnsi="Times New Roman"/>
          <w:bCs/>
          <w:sz w:val="24"/>
          <w:szCs w:val="24"/>
          <w:lang w:eastAsia="sr-Latn-CS"/>
        </w:rPr>
        <w:t xml:space="preserve">утиче на обим остваривања права другог бившег власника. Због тога би сви подаци о утврђивању права сваког власника морали да буду јавни, како би могли да буду предмет оспоравања од стране других заинтересованих лица. </w:t>
      </w:r>
    </w:p>
    <w:p w:rsidR="00911E5E" w:rsidRPr="00EE1AEE" w:rsidRDefault="00911E5E" w:rsidP="00EE1AEE">
      <w:pPr>
        <w:tabs>
          <w:tab w:val="clear" w:pos="1080"/>
        </w:tabs>
        <w:autoSpaceDE w:val="0"/>
        <w:autoSpaceDN w:val="0"/>
        <w:adjustRightInd w:val="0"/>
        <w:spacing w:after="0"/>
        <w:ind w:firstLine="0"/>
        <w:rPr>
          <w:rFonts w:ascii="Times New Roman" w:hAnsi="Times New Roman"/>
          <w:bCs/>
          <w:sz w:val="24"/>
          <w:szCs w:val="24"/>
          <w:lang w:eastAsia="sr-Latn-CS"/>
        </w:rPr>
      </w:pPr>
    </w:p>
    <w:p w:rsidR="00911E5E" w:rsidRPr="00EE1AEE" w:rsidRDefault="00911E5E" w:rsidP="00EE1AEE">
      <w:pPr>
        <w:tabs>
          <w:tab w:val="clear" w:pos="1080"/>
        </w:tabs>
        <w:autoSpaceDE w:val="0"/>
        <w:autoSpaceDN w:val="0"/>
        <w:adjustRightInd w:val="0"/>
        <w:spacing w:after="0"/>
        <w:ind w:firstLine="0"/>
        <w:rPr>
          <w:rFonts w:ascii="Times New Roman" w:hAnsi="Times New Roman"/>
          <w:bCs/>
          <w:sz w:val="24"/>
          <w:szCs w:val="24"/>
          <w:lang w:eastAsia="sr-Latn-CS"/>
        </w:rPr>
      </w:pPr>
      <w:r w:rsidRPr="00EE1AEE">
        <w:rPr>
          <w:rFonts w:ascii="Times New Roman" w:hAnsi="Times New Roman"/>
          <w:bCs/>
          <w:sz w:val="24"/>
          <w:szCs w:val="24"/>
          <w:lang w:eastAsia="sr-Latn-CS"/>
        </w:rPr>
        <w:t xml:space="preserve">Члан 32. садржи одредбе о утврђивању вредности непокретности. Очигледно је да је свака од тих радњи (укључујући и претходно извршене процене вредности непокретности, нпр. у вези са израчунавање пореске основице) изложена ризику корупције и да стога морају постојати снажни механизми надзора како унутар органа који врше процену (Пореска управа), механизми који обезбеђују спољни надзор заинтересованих лица (јавност података), тако и ефикасни механизми за остваривање правних лекова. </w:t>
      </w:r>
    </w:p>
    <w:p w:rsidR="00911E5E" w:rsidRPr="00EE1AEE" w:rsidRDefault="00911E5E" w:rsidP="00EE1AEE">
      <w:pPr>
        <w:tabs>
          <w:tab w:val="clear" w:pos="1080"/>
        </w:tabs>
        <w:autoSpaceDE w:val="0"/>
        <w:autoSpaceDN w:val="0"/>
        <w:adjustRightInd w:val="0"/>
        <w:spacing w:after="0"/>
        <w:ind w:firstLine="0"/>
        <w:rPr>
          <w:rFonts w:ascii="Times New Roman" w:hAnsi="Times New Roman"/>
          <w:bCs/>
          <w:sz w:val="24"/>
          <w:szCs w:val="24"/>
          <w:lang w:eastAsia="sr-Latn-CS"/>
        </w:rPr>
      </w:pPr>
    </w:p>
    <w:p w:rsidR="00911E5E" w:rsidRPr="00EE1AEE" w:rsidRDefault="00911E5E" w:rsidP="00EE1AEE">
      <w:pPr>
        <w:tabs>
          <w:tab w:val="clear" w:pos="1080"/>
        </w:tabs>
        <w:autoSpaceDE w:val="0"/>
        <w:autoSpaceDN w:val="0"/>
        <w:adjustRightInd w:val="0"/>
        <w:spacing w:after="0"/>
        <w:ind w:firstLine="0"/>
        <w:rPr>
          <w:rFonts w:ascii="Times New Roman" w:hAnsi="Times New Roman"/>
          <w:bCs/>
          <w:sz w:val="24"/>
          <w:szCs w:val="24"/>
          <w:lang w:eastAsia="sr-Latn-CS"/>
        </w:rPr>
      </w:pPr>
      <w:r w:rsidRPr="00EE1AEE">
        <w:rPr>
          <w:rFonts w:ascii="Times New Roman" w:hAnsi="Times New Roman"/>
          <w:bCs/>
          <w:sz w:val="24"/>
          <w:szCs w:val="24"/>
          <w:lang w:eastAsia="sr-Latn-CS"/>
        </w:rPr>
        <w:t xml:space="preserve">Други ризик од настанка корупције произлази из велике количине посла који треба обавити у релативно кратком времену, односно у одређивању приоритета код редоследа вршења ових процена. </w:t>
      </w:r>
    </w:p>
    <w:p w:rsidR="00FA32B6" w:rsidRPr="00EE1AEE" w:rsidRDefault="00FA32B6" w:rsidP="00EE1AEE">
      <w:pPr>
        <w:tabs>
          <w:tab w:val="clear" w:pos="1080"/>
        </w:tabs>
        <w:autoSpaceDE w:val="0"/>
        <w:autoSpaceDN w:val="0"/>
        <w:adjustRightInd w:val="0"/>
        <w:spacing w:after="0"/>
        <w:ind w:firstLine="0"/>
        <w:rPr>
          <w:rFonts w:ascii="Times New Roman" w:hAnsi="Times New Roman"/>
          <w:b/>
          <w:bCs/>
          <w:sz w:val="24"/>
          <w:szCs w:val="24"/>
          <w:lang w:eastAsia="sr-Latn-CS"/>
        </w:rPr>
      </w:pPr>
    </w:p>
    <w:p w:rsidR="00FA32B6" w:rsidRPr="00EE1AEE" w:rsidRDefault="00FA32B6" w:rsidP="00EE1AEE">
      <w:pPr>
        <w:tabs>
          <w:tab w:val="clear" w:pos="1080"/>
        </w:tabs>
        <w:autoSpaceDE w:val="0"/>
        <w:autoSpaceDN w:val="0"/>
        <w:adjustRightInd w:val="0"/>
        <w:spacing w:after="0"/>
        <w:ind w:firstLine="0"/>
        <w:rPr>
          <w:rFonts w:ascii="Times New Roman" w:hAnsi="Times New Roman"/>
          <w:bCs/>
          <w:sz w:val="24"/>
          <w:szCs w:val="24"/>
          <w:lang w:eastAsia="sr-Latn-CS"/>
        </w:rPr>
      </w:pPr>
      <w:r w:rsidRPr="00EE1AEE">
        <w:rPr>
          <w:rFonts w:ascii="Times New Roman" w:hAnsi="Times New Roman"/>
          <w:bCs/>
          <w:sz w:val="24"/>
          <w:szCs w:val="24"/>
          <w:lang w:eastAsia="sr-Latn-CS"/>
        </w:rPr>
        <w:t xml:space="preserve">Чланом 38 предвиђена је исплата аконтације обештећења. При том се прави разлика између </w:t>
      </w:r>
      <w:r w:rsidR="000D0065" w:rsidRPr="00EE1AEE">
        <w:rPr>
          <w:rFonts w:ascii="Times New Roman" w:hAnsi="Times New Roman"/>
          <w:bCs/>
          <w:sz w:val="24"/>
          <w:szCs w:val="24"/>
          <w:lang w:eastAsia="sr-Latn-CS"/>
        </w:rPr>
        <w:t>бивших власника који уживају право на социјалну новчану помоћ. Одредба је нелогична. Уколико се жели давање предности лицима која добијају новчану помоћ, онда то треба учинити за моменат када почне примена закона, односно исплата обештећења, а не за моменат ступања закона на снагу. Такође, имајући у виду да утврђивање процената од обештећења које треба исплатити као аконтацију захтева додатно администрирање, знатно једноставније и правичније је решење према којем би сваком бившем власнику који потражује обештећење веће од милион динара било исплаћено толико а оним бившим власницима који потражују мање од милион динара обештећење у целости. Сам износ аконтације обештећења може бити и другачији уколико би износ од милион динара представљао превелико оптерећење за буџет.</w:t>
      </w:r>
    </w:p>
    <w:p w:rsidR="00B17B98" w:rsidRPr="00EE1AEE" w:rsidRDefault="00B17B98"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0D0065" w:rsidRPr="00EE1AEE" w:rsidRDefault="000D0065"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 xml:space="preserve">Члан 39 предвиђа дужност бивших власника да плаћају административне и судске таксе, као и коришћење тих такси за потребе Дирекције. Ове одредбе би требало брисати. Требало би правити разлику између бивших власника који су натуралном </w:t>
      </w:r>
      <w:r w:rsidRPr="00EE1AEE">
        <w:rPr>
          <w:rFonts w:ascii="Times New Roman" w:hAnsi="Times New Roman"/>
          <w:sz w:val="24"/>
          <w:szCs w:val="24"/>
          <w:lang w:eastAsia="sr-Latn-CS"/>
        </w:rPr>
        <w:lastRenderedPageBreak/>
        <w:t xml:space="preserve">реституцијом у потпуности повратили своју имовину или добили потпуно обештећење и других, којима је обештећење умањено. Онај коме је обештећење умањено не би требало да плаћа никакве порезе ни таксе, а онај ко је добио потпуну надокнаду би требало да плаћа и порезе и таксе. </w:t>
      </w:r>
    </w:p>
    <w:p w:rsidR="000D0065" w:rsidRPr="00EE1AEE" w:rsidRDefault="000D0065"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A70663"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 xml:space="preserve">Чланови 41 и 42 Закона предвиђају објављивање јавног позива за подношење захтева за враћање имовине, као и обавезу лица која </w:t>
      </w:r>
      <w:r w:rsidR="00B17B98" w:rsidRPr="00EE1AEE">
        <w:rPr>
          <w:rFonts w:ascii="Times New Roman" w:hAnsi="Times New Roman"/>
          <w:sz w:val="24"/>
          <w:szCs w:val="24"/>
          <w:lang w:val="sr-Latn-CS" w:eastAsia="sr-Latn-CS"/>
        </w:rPr>
        <w:t>су поднела пријаву одузете имовине у складу са Законом о</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пријављивању и евидентирању одузете имовине („Службени гласник РС“, број 45/05),</w:t>
      </w:r>
      <w:r w:rsidRPr="00EE1AEE">
        <w:rPr>
          <w:rFonts w:ascii="Times New Roman" w:hAnsi="Times New Roman"/>
          <w:sz w:val="24"/>
          <w:szCs w:val="24"/>
          <w:lang w:eastAsia="sr-Latn-CS"/>
        </w:rPr>
        <w:t xml:space="preserve"> да такође поднесу такав захтев.</w:t>
      </w:r>
    </w:p>
    <w:p w:rsidR="00A70663" w:rsidRPr="00EE1AEE" w:rsidRDefault="00A70663"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A70663" w:rsidRPr="00EE1AEE" w:rsidRDefault="00A70663"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 xml:space="preserve">Ове одредбе би требало брисати и уместо њих сачинити нове које ће уместо прописивања дужности бивших власника да подносе захтеве Дирекцији, обавезати Дирекцију, да на основу поднетих пријава одузете имовине покрене поступак за утврђивање основаности таквих пријава, прикупити доказе о томе, као и поступак за утврђивање вредности имовине која не може бити враћене у натуралном облику већ је предмет реституције. Дужност подносилаца пријаве може бити само да Дирекцији помогну у прикупљању доказа и дају појашњења у вези са недовољно јасним деловима пријава. </w:t>
      </w:r>
    </w:p>
    <w:p w:rsidR="00A70663" w:rsidRPr="00EE1AEE" w:rsidRDefault="00A70663"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A70663"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Члан 48 предвиђа рок који подруч</w:t>
      </w:r>
      <w:r w:rsidR="00B17B98" w:rsidRPr="00EE1AEE">
        <w:rPr>
          <w:rFonts w:ascii="Times New Roman" w:hAnsi="Times New Roman"/>
          <w:sz w:val="24"/>
          <w:szCs w:val="24"/>
          <w:lang w:val="sr-Latn-CS" w:eastAsia="sr-Latn-CS"/>
        </w:rPr>
        <w:t xml:space="preserve">на јединица Дирекције </w:t>
      </w:r>
      <w:r w:rsidRPr="00EE1AEE">
        <w:rPr>
          <w:rFonts w:ascii="Times New Roman" w:hAnsi="Times New Roman"/>
          <w:sz w:val="24"/>
          <w:szCs w:val="24"/>
          <w:lang w:eastAsia="sr-Latn-CS"/>
        </w:rPr>
        <w:t>има да реши о поднетом захтеву али не и правила о редоследу решавања предмета или правним последицама пропуштања да се одлука донесе у законском року.</w:t>
      </w:r>
      <w:r w:rsidR="00532E90" w:rsidRPr="00EE1AEE">
        <w:rPr>
          <w:rFonts w:ascii="Times New Roman" w:hAnsi="Times New Roman"/>
          <w:sz w:val="24"/>
          <w:szCs w:val="24"/>
          <w:lang w:eastAsia="sr-Latn-CS"/>
        </w:rPr>
        <w:t xml:space="preserve"> Истина, нацртом закона су предвиђене новчане прекршајне казне против одговорних лица, али санкција као таква не представља сатисфакцију појединцу чије је право угрожено овим кашњењем.</w:t>
      </w:r>
      <w:r w:rsidRPr="00EE1AEE">
        <w:rPr>
          <w:rFonts w:ascii="Times New Roman" w:hAnsi="Times New Roman"/>
          <w:sz w:val="24"/>
          <w:szCs w:val="24"/>
          <w:lang w:eastAsia="sr-Latn-CS"/>
        </w:rPr>
        <w:t xml:space="preserve"> Одсуство правила о редоследу решавања и правила о јавности података о поступцима који су у току ствара повећани ризик од настанка корупције. </w:t>
      </w:r>
    </w:p>
    <w:p w:rsidR="00A70663" w:rsidRPr="00EE1AEE" w:rsidRDefault="00A70663" w:rsidP="00EE1AEE">
      <w:pPr>
        <w:tabs>
          <w:tab w:val="clear" w:pos="1080"/>
        </w:tabs>
        <w:autoSpaceDE w:val="0"/>
        <w:autoSpaceDN w:val="0"/>
        <w:adjustRightInd w:val="0"/>
        <w:spacing w:after="0"/>
        <w:ind w:firstLine="0"/>
        <w:rPr>
          <w:rFonts w:ascii="Times New Roman" w:hAnsi="Times New Roman"/>
          <w:b/>
          <w:bCs/>
          <w:sz w:val="24"/>
          <w:szCs w:val="24"/>
          <w:lang w:eastAsia="sr-Latn-CS"/>
        </w:rPr>
      </w:pPr>
    </w:p>
    <w:p w:rsidR="00A70663" w:rsidRPr="00EE1AEE" w:rsidRDefault="00A70663"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 xml:space="preserve">Исте примедбе важе и за члан 50, у којем се говори о решавању Министарства по жалби на решење Дирекције. </w:t>
      </w:r>
    </w:p>
    <w:p w:rsidR="00A70663" w:rsidRPr="00EE1AEE" w:rsidRDefault="00A70663"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A70663" w:rsidP="00EE1AEE">
      <w:pPr>
        <w:tabs>
          <w:tab w:val="clear" w:pos="1080"/>
        </w:tabs>
        <w:autoSpaceDE w:val="0"/>
        <w:autoSpaceDN w:val="0"/>
        <w:adjustRightInd w:val="0"/>
        <w:spacing w:after="0"/>
        <w:ind w:firstLine="0"/>
        <w:rPr>
          <w:rFonts w:ascii="Times New Roman" w:hAnsi="Times New Roman"/>
          <w:b/>
          <w:bCs/>
          <w:sz w:val="24"/>
          <w:szCs w:val="24"/>
          <w:lang w:val="sr-Latn-CS" w:eastAsia="sr-Latn-CS"/>
        </w:rPr>
      </w:pPr>
      <w:r w:rsidRPr="00EE1AEE">
        <w:rPr>
          <w:rFonts w:ascii="Times New Roman" w:hAnsi="Times New Roman"/>
          <w:sz w:val="24"/>
          <w:szCs w:val="24"/>
          <w:lang w:eastAsia="sr-Latn-CS"/>
        </w:rPr>
        <w:t xml:space="preserve">Члан 52 </w:t>
      </w:r>
      <w:r w:rsidR="00825F65" w:rsidRPr="00EE1AEE">
        <w:rPr>
          <w:rFonts w:ascii="Times New Roman" w:hAnsi="Times New Roman"/>
          <w:sz w:val="24"/>
          <w:szCs w:val="24"/>
          <w:lang w:eastAsia="sr-Latn-CS"/>
        </w:rPr>
        <w:t xml:space="preserve">прописује да </w:t>
      </w:r>
      <w:r w:rsidR="00B17B98" w:rsidRPr="00EE1AEE">
        <w:rPr>
          <w:rFonts w:ascii="Times New Roman" w:hAnsi="Times New Roman"/>
          <w:sz w:val="24"/>
          <w:szCs w:val="24"/>
          <w:lang w:val="sr-Latn-CS" w:eastAsia="sr-Latn-CS"/>
        </w:rPr>
        <w:t>Дирекција води, у електронском облику, евиденцију о поднетим захтевима,</w:t>
      </w:r>
      <w:r w:rsidR="00825F65"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утврђеној вредности имовине и обештећења по поднетим захтевима као и решеним</w:t>
      </w:r>
      <w:r w:rsidR="00825F65" w:rsidRPr="00EE1AEE">
        <w:rPr>
          <w:rFonts w:ascii="Times New Roman" w:hAnsi="Times New Roman"/>
          <w:sz w:val="24"/>
          <w:szCs w:val="24"/>
          <w:lang w:eastAsia="sr-Latn-CS"/>
        </w:rPr>
        <w:t xml:space="preserve"> </w:t>
      </w:r>
      <w:r w:rsidR="00825F65" w:rsidRPr="00EE1AEE">
        <w:rPr>
          <w:rFonts w:ascii="Times New Roman" w:hAnsi="Times New Roman"/>
          <w:sz w:val="24"/>
          <w:szCs w:val="24"/>
          <w:lang w:val="sr-Latn-CS" w:eastAsia="sr-Latn-CS"/>
        </w:rPr>
        <w:t>предметима</w:t>
      </w:r>
      <w:r w:rsidR="00825F65" w:rsidRPr="00EE1AEE">
        <w:rPr>
          <w:rFonts w:ascii="Times New Roman" w:hAnsi="Times New Roman"/>
          <w:sz w:val="24"/>
          <w:szCs w:val="24"/>
          <w:lang w:eastAsia="sr-Latn-CS"/>
        </w:rPr>
        <w:t>, да с</w:t>
      </w:r>
      <w:r w:rsidR="00B17B98" w:rsidRPr="00EE1AEE">
        <w:rPr>
          <w:rFonts w:ascii="Times New Roman" w:hAnsi="Times New Roman"/>
          <w:sz w:val="24"/>
          <w:szCs w:val="24"/>
          <w:lang w:val="sr-Latn-CS" w:eastAsia="sr-Latn-CS"/>
        </w:rPr>
        <w:t>ваких шест месеци доставља Влади и Републичкој дирекцији за</w:t>
      </w:r>
      <w:r w:rsidR="00825F65"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имовину Републике Србије из</w:t>
      </w:r>
      <w:r w:rsidR="00825F65" w:rsidRPr="00EE1AEE">
        <w:rPr>
          <w:rFonts w:ascii="Times New Roman" w:hAnsi="Times New Roman"/>
          <w:sz w:val="24"/>
          <w:szCs w:val="24"/>
          <w:lang w:val="sr-Latn-CS" w:eastAsia="sr-Latn-CS"/>
        </w:rPr>
        <w:t xml:space="preserve">вештај о спровођењу овог закона, те да </w:t>
      </w:r>
      <w:r w:rsidR="00B17B98" w:rsidRPr="00EE1AEE">
        <w:rPr>
          <w:rFonts w:ascii="Times New Roman" w:hAnsi="Times New Roman"/>
          <w:sz w:val="24"/>
          <w:szCs w:val="24"/>
          <w:lang w:val="sr-Latn-CS" w:eastAsia="sr-Latn-CS"/>
        </w:rPr>
        <w:t>најкасније</w:t>
      </w:r>
      <w:r w:rsidR="00825F65"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 xml:space="preserve">у року од три године од дана објављивања јавног позива </w:t>
      </w:r>
      <w:r w:rsidR="00825F65" w:rsidRPr="00EE1AEE">
        <w:rPr>
          <w:rFonts w:ascii="Times New Roman" w:hAnsi="Times New Roman"/>
          <w:sz w:val="24"/>
          <w:szCs w:val="24"/>
          <w:lang w:eastAsia="sr-Latn-CS"/>
        </w:rPr>
        <w:t xml:space="preserve">доставља </w:t>
      </w:r>
      <w:r w:rsidR="00B17B98" w:rsidRPr="00EE1AEE">
        <w:rPr>
          <w:rFonts w:ascii="Times New Roman" w:hAnsi="Times New Roman"/>
          <w:sz w:val="24"/>
          <w:szCs w:val="24"/>
          <w:lang w:val="sr-Latn-CS" w:eastAsia="sr-Latn-CS"/>
        </w:rPr>
        <w:t>Влади процену укупног износа основице обештећења по поднетим</w:t>
      </w:r>
      <w:r w:rsidR="00825F65"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захтевима</w:t>
      </w:r>
      <w:r w:rsidR="00B17B98" w:rsidRPr="00EE1AEE">
        <w:rPr>
          <w:rFonts w:ascii="Times New Roman" w:hAnsi="Times New Roman"/>
          <w:b/>
          <w:bCs/>
          <w:sz w:val="24"/>
          <w:szCs w:val="24"/>
          <w:lang w:val="sr-Latn-CS" w:eastAsia="sr-Latn-CS"/>
        </w:rPr>
        <w:t>.</w:t>
      </w:r>
    </w:p>
    <w:p w:rsidR="00825F65" w:rsidRPr="00EE1AEE" w:rsidRDefault="00825F65"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825F65"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 xml:space="preserve">Такође, прописана је обавеза да Дирекција објављује </w:t>
      </w:r>
      <w:r w:rsidR="00B17B98" w:rsidRPr="00EE1AEE">
        <w:rPr>
          <w:rFonts w:ascii="Times New Roman" w:hAnsi="Times New Roman"/>
          <w:sz w:val="24"/>
          <w:szCs w:val="24"/>
          <w:lang w:val="sr-Latn-CS" w:eastAsia="sr-Latn-CS"/>
        </w:rPr>
        <w:t xml:space="preserve">изводе из захтева </w:t>
      </w:r>
      <w:r w:rsidRPr="00EE1AEE">
        <w:rPr>
          <w:rFonts w:ascii="Times New Roman" w:hAnsi="Times New Roman"/>
          <w:sz w:val="24"/>
          <w:szCs w:val="24"/>
          <w:lang w:eastAsia="sr-Latn-CS"/>
        </w:rPr>
        <w:t xml:space="preserve">које је примила у </w:t>
      </w:r>
      <w:r w:rsidRPr="00EE1AEE">
        <w:rPr>
          <w:rFonts w:ascii="Times New Roman" w:hAnsi="Times New Roman"/>
          <w:sz w:val="24"/>
          <w:szCs w:val="24"/>
          <w:lang w:val="sr-Latn-CS" w:eastAsia="sr-Latn-CS"/>
        </w:rPr>
        <w:t xml:space="preserve">претходном </w:t>
      </w:r>
      <w:r w:rsidRPr="00EE1AEE">
        <w:rPr>
          <w:rFonts w:ascii="Times New Roman" w:hAnsi="Times New Roman"/>
          <w:sz w:val="24"/>
          <w:szCs w:val="24"/>
          <w:lang w:eastAsia="sr-Latn-CS"/>
        </w:rPr>
        <w:t xml:space="preserve">месецу на  </w:t>
      </w:r>
      <w:r w:rsidR="00B17B98" w:rsidRPr="00EE1AEE">
        <w:rPr>
          <w:rFonts w:ascii="Times New Roman" w:hAnsi="Times New Roman"/>
          <w:sz w:val="24"/>
          <w:szCs w:val="24"/>
          <w:lang w:val="sr-Latn-CS" w:eastAsia="sr-Latn-CS"/>
        </w:rPr>
        <w:t>сајту Дирекције и</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 xml:space="preserve">министарства надлежног за </w:t>
      </w:r>
      <w:r w:rsidR="00B17B98" w:rsidRPr="00EE1AEE">
        <w:rPr>
          <w:rFonts w:ascii="Times New Roman" w:hAnsi="Times New Roman"/>
          <w:sz w:val="24"/>
          <w:szCs w:val="24"/>
          <w:lang w:val="sr-Latn-CS" w:eastAsia="sr-Latn-CS"/>
        </w:rPr>
        <w:lastRenderedPageBreak/>
        <w:t>финансије. Објављени изводи биће постављени и на сајту</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јединица локалне самоуправе где за то постоје техничке могућности.</w:t>
      </w:r>
    </w:p>
    <w:p w:rsidR="00825F65" w:rsidRPr="00EE1AEE" w:rsidRDefault="00825F65"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825F65"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 xml:space="preserve">Каже се да извод </w:t>
      </w:r>
      <w:r w:rsidR="00B17B98" w:rsidRPr="00EE1AEE">
        <w:rPr>
          <w:rFonts w:ascii="Times New Roman" w:hAnsi="Times New Roman"/>
          <w:sz w:val="24"/>
          <w:szCs w:val="24"/>
          <w:lang w:val="sr-Latn-CS" w:eastAsia="sr-Latn-CS"/>
        </w:rPr>
        <w:t>нарочито садржи: број захтева, податке о имовини чије се враћање захтева</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и позив свима који испуњавају услове да се, у з</w:t>
      </w:r>
      <w:r w:rsidR="009479FB" w:rsidRPr="00EE1AEE">
        <w:rPr>
          <w:rFonts w:ascii="Times New Roman" w:hAnsi="Times New Roman"/>
          <w:sz w:val="24"/>
          <w:szCs w:val="24"/>
          <w:lang w:val="sr-Latn-CS" w:eastAsia="sr-Latn-CS"/>
        </w:rPr>
        <w:t>аконском року, захтеву придруже</w:t>
      </w:r>
      <w:r w:rsidR="009479FB" w:rsidRPr="00EE1AEE">
        <w:rPr>
          <w:rFonts w:ascii="Times New Roman" w:hAnsi="Times New Roman"/>
          <w:sz w:val="24"/>
          <w:szCs w:val="24"/>
          <w:lang w:eastAsia="sr-Latn-CS"/>
        </w:rPr>
        <w:t>, те да о</w:t>
      </w:r>
      <w:r w:rsidR="00B17B98" w:rsidRPr="00EE1AEE">
        <w:rPr>
          <w:rFonts w:ascii="Times New Roman" w:hAnsi="Times New Roman"/>
          <w:sz w:val="24"/>
          <w:szCs w:val="24"/>
          <w:lang w:val="sr-Latn-CS" w:eastAsia="sr-Latn-CS"/>
        </w:rPr>
        <w:t xml:space="preserve">блик и садржину извода </w:t>
      </w:r>
      <w:r w:rsidR="00713727" w:rsidRPr="00EE1AEE">
        <w:rPr>
          <w:rFonts w:ascii="Times New Roman" w:hAnsi="Times New Roman"/>
          <w:sz w:val="24"/>
          <w:szCs w:val="24"/>
          <w:lang w:val="sr-Latn-CS" w:eastAsia="sr-Latn-CS"/>
        </w:rPr>
        <w:t>из става 5. овог члана пропис</w:t>
      </w:r>
      <w:r w:rsidR="00713727" w:rsidRPr="00EE1AEE">
        <w:rPr>
          <w:rFonts w:ascii="Times New Roman" w:hAnsi="Times New Roman"/>
          <w:sz w:val="24"/>
          <w:szCs w:val="24"/>
          <w:lang w:eastAsia="sr-Latn-CS"/>
        </w:rPr>
        <w:t>ује</w:t>
      </w:r>
      <w:r w:rsidR="00B17B98" w:rsidRPr="00EE1AEE">
        <w:rPr>
          <w:rFonts w:ascii="Times New Roman" w:hAnsi="Times New Roman"/>
          <w:sz w:val="24"/>
          <w:szCs w:val="24"/>
          <w:lang w:val="sr-Latn-CS" w:eastAsia="sr-Latn-CS"/>
        </w:rPr>
        <w:t xml:space="preserve"> министар надлежан</w:t>
      </w:r>
      <w:r w:rsidR="009479FB"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за финансије.</w:t>
      </w:r>
      <w:r w:rsidR="00713727" w:rsidRPr="00EE1AEE">
        <w:rPr>
          <w:rFonts w:ascii="Times New Roman" w:hAnsi="Times New Roman"/>
          <w:sz w:val="24"/>
          <w:szCs w:val="24"/>
          <w:lang w:eastAsia="sr-Latn-CS"/>
        </w:rPr>
        <w:t xml:space="preserve"> У складу са претходним напоменама, сматрамо да би требало прописати јавност и других докумената, а пре свега оних који се односе на поступање Дирекције и на испуњеност услова за повраћај имовине. </w:t>
      </w:r>
    </w:p>
    <w:p w:rsidR="00713727" w:rsidRPr="00EE1AEE" w:rsidRDefault="00713727"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532E90"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Чланом 55 нацрта предвиђено је да о</w:t>
      </w:r>
      <w:r w:rsidR="00B17B98" w:rsidRPr="00EE1AEE">
        <w:rPr>
          <w:rFonts w:ascii="Times New Roman" w:hAnsi="Times New Roman"/>
          <w:sz w:val="24"/>
          <w:szCs w:val="24"/>
          <w:lang w:val="sr-Latn-CS" w:eastAsia="sr-Latn-CS"/>
        </w:rPr>
        <w:t>д ступања на снагу овог закона право својине на непокретности и друга</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имовина која је одузета бившим власницима, а по одредбама овог закона може бити</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враћена, не може бити предмет отуђивања до правоснажног окончања поступка по</w:t>
      </w:r>
      <w:r w:rsidRPr="00EE1AEE">
        <w:rPr>
          <w:rFonts w:ascii="Times New Roman" w:hAnsi="Times New Roman"/>
          <w:sz w:val="24"/>
          <w:szCs w:val="24"/>
          <w:lang w:eastAsia="sr-Latn-CS"/>
        </w:rPr>
        <w:t xml:space="preserve"> </w:t>
      </w:r>
      <w:r w:rsidR="00B17B98" w:rsidRPr="00EE1AEE">
        <w:rPr>
          <w:rFonts w:ascii="Times New Roman" w:hAnsi="Times New Roman"/>
          <w:sz w:val="24"/>
          <w:szCs w:val="24"/>
          <w:lang w:val="sr-Latn-CS" w:eastAsia="sr-Latn-CS"/>
        </w:rPr>
        <w:t>захтеву за враћање.</w:t>
      </w:r>
    </w:p>
    <w:p w:rsidR="00532E90" w:rsidRPr="00EE1AEE" w:rsidRDefault="00532E90"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532E90" w:rsidRPr="00EE1AEE" w:rsidRDefault="00532E90"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 xml:space="preserve">Да би ова норма могла да се спроведе у дело, морала би да постоји и да буде објављена евиденција имовине која не може да буде предмет отуђења, а ради правне сигурности. </w:t>
      </w:r>
    </w:p>
    <w:p w:rsidR="00532E90" w:rsidRPr="00EE1AEE" w:rsidRDefault="00532E90"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532E90"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Истим чланом је предвиђено да се</w:t>
      </w:r>
      <w:r w:rsidR="00B17B98" w:rsidRPr="00EE1AEE">
        <w:rPr>
          <w:rFonts w:ascii="Times New Roman" w:hAnsi="Times New Roman"/>
          <w:sz w:val="24"/>
          <w:szCs w:val="24"/>
          <w:lang w:val="sr-Latn-CS" w:eastAsia="sr-Latn-CS"/>
        </w:rPr>
        <w:t xml:space="preserve"> отуђење </w:t>
      </w:r>
      <w:r w:rsidRPr="00EE1AEE">
        <w:rPr>
          <w:rFonts w:ascii="Times New Roman" w:hAnsi="Times New Roman"/>
          <w:sz w:val="24"/>
          <w:szCs w:val="24"/>
          <w:lang w:eastAsia="sr-Latn-CS"/>
        </w:rPr>
        <w:t xml:space="preserve">такве имовине ипак </w:t>
      </w:r>
      <w:r w:rsidR="00B17B98" w:rsidRPr="00EE1AEE">
        <w:rPr>
          <w:rFonts w:ascii="Times New Roman" w:hAnsi="Times New Roman"/>
          <w:sz w:val="24"/>
          <w:szCs w:val="24"/>
          <w:lang w:val="sr-Latn-CS" w:eastAsia="sr-Latn-CS"/>
        </w:rPr>
        <w:t>може вршити уз</w:t>
      </w:r>
      <w:r w:rsidRPr="00EE1AEE">
        <w:rPr>
          <w:rFonts w:ascii="Times New Roman" w:hAnsi="Times New Roman"/>
          <w:sz w:val="24"/>
          <w:szCs w:val="24"/>
          <w:lang w:eastAsia="sr-Latn-CS"/>
        </w:rPr>
        <w:t xml:space="preserve"> </w:t>
      </w:r>
      <w:r w:rsidRPr="00EE1AEE">
        <w:rPr>
          <w:rFonts w:ascii="Times New Roman" w:hAnsi="Times New Roman"/>
          <w:sz w:val="24"/>
          <w:szCs w:val="24"/>
          <w:lang w:val="sr-Latn-CS" w:eastAsia="sr-Latn-CS"/>
        </w:rPr>
        <w:t>сагласност Владе</w:t>
      </w:r>
      <w:r w:rsidRPr="00EE1AEE">
        <w:rPr>
          <w:rFonts w:ascii="Times New Roman" w:hAnsi="Times New Roman"/>
          <w:sz w:val="24"/>
          <w:szCs w:val="24"/>
          <w:lang w:eastAsia="sr-Latn-CS"/>
        </w:rPr>
        <w:t>, при чему сама Влада треба да уреди у</w:t>
      </w:r>
      <w:r w:rsidR="00B17B98" w:rsidRPr="00EE1AEE">
        <w:rPr>
          <w:rFonts w:ascii="Times New Roman" w:hAnsi="Times New Roman"/>
          <w:sz w:val="24"/>
          <w:szCs w:val="24"/>
          <w:lang w:val="sr-Latn-CS" w:eastAsia="sr-Latn-CS"/>
        </w:rPr>
        <w:t>слове, случајеве, начин и поступак давања сагласности из претходног става</w:t>
      </w:r>
      <w:r w:rsidRPr="00EE1AEE">
        <w:rPr>
          <w:rFonts w:ascii="Times New Roman" w:hAnsi="Times New Roman"/>
          <w:sz w:val="24"/>
          <w:szCs w:val="24"/>
          <w:lang w:eastAsia="sr-Latn-CS"/>
        </w:rPr>
        <w:t xml:space="preserve"> и у томе није ничим ограничена овим законом. Очигледно је да таква одредба повећава ризик од настанка корупције (нпр. од стране бивших власника који потражују имовину, како таква имовина не би била отуђена из јавног власништва, да би је добили у натури или од стране потенцијалних купаца, како би имовину стекли по повољнијим условима од тржишних уколико је то могуће по неком од основа који признаје држава). </w:t>
      </w:r>
    </w:p>
    <w:p w:rsidR="00532E90" w:rsidRPr="00EE1AEE" w:rsidRDefault="00532E90"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B17B98" w:rsidRPr="00EE1AEE" w:rsidRDefault="00532E90"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 xml:space="preserve">Нејасно је који је разлог да Република Србија има право прече куповине враћене имовине при </w:t>
      </w:r>
      <w:r w:rsidR="00EE1AEE" w:rsidRPr="00EE1AEE">
        <w:rPr>
          <w:rFonts w:ascii="Times New Roman" w:hAnsi="Times New Roman"/>
          <w:sz w:val="24"/>
          <w:szCs w:val="24"/>
          <w:lang w:eastAsia="sr-Latn-CS"/>
        </w:rPr>
        <w:t xml:space="preserve">њеном </w:t>
      </w:r>
      <w:r w:rsidRPr="00EE1AEE">
        <w:rPr>
          <w:rFonts w:ascii="Times New Roman" w:hAnsi="Times New Roman"/>
          <w:sz w:val="24"/>
          <w:szCs w:val="24"/>
          <w:lang w:eastAsia="sr-Latn-CS"/>
        </w:rPr>
        <w:t xml:space="preserve">првом отуђењу. </w:t>
      </w:r>
      <w:r w:rsidR="00EE1AEE" w:rsidRPr="00EE1AEE">
        <w:rPr>
          <w:rFonts w:ascii="Times New Roman" w:hAnsi="Times New Roman"/>
          <w:sz w:val="24"/>
          <w:szCs w:val="24"/>
          <w:lang w:eastAsia="sr-Latn-CS"/>
        </w:rPr>
        <w:t xml:space="preserve">Таква одредба отвара могућност да се новац из јавних извора тоши за куповину имовине која се већ налазила у јавној својини али није искоришћена за намену за коју је држави била потребна. Таква одредба ствара могућност да до момента доношења закона, бивши власници путем корупције издејствују да имовина на коју полажу право не буде искоришћена (нпр. да земљиште не буде приведено намени), како би ту имовину добили у натури а потом је продали по тржишној цени држави. </w:t>
      </w:r>
    </w:p>
    <w:p w:rsidR="00EE1AEE" w:rsidRPr="00EE1AEE" w:rsidRDefault="00EE1AEE" w:rsidP="00EE1AEE">
      <w:pPr>
        <w:tabs>
          <w:tab w:val="clear" w:pos="1080"/>
        </w:tabs>
        <w:autoSpaceDE w:val="0"/>
        <w:autoSpaceDN w:val="0"/>
        <w:adjustRightInd w:val="0"/>
        <w:spacing w:after="0"/>
        <w:ind w:firstLine="0"/>
        <w:rPr>
          <w:rFonts w:ascii="Times New Roman" w:hAnsi="Times New Roman"/>
          <w:sz w:val="24"/>
          <w:szCs w:val="24"/>
          <w:lang w:eastAsia="sr-Latn-CS"/>
        </w:rPr>
      </w:pPr>
    </w:p>
    <w:p w:rsidR="00EE1AEE" w:rsidRPr="00EE1AEE" w:rsidRDefault="00EE1AEE" w:rsidP="00EE1AEE">
      <w:pPr>
        <w:tabs>
          <w:tab w:val="clear" w:pos="1080"/>
        </w:tabs>
        <w:autoSpaceDE w:val="0"/>
        <w:autoSpaceDN w:val="0"/>
        <w:adjustRightInd w:val="0"/>
        <w:spacing w:after="0"/>
        <w:ind w:firstLine="0"/>
        <w:rPr>
          <w:rFonts w:ascii="Times New Roman" w:hAnsi="Times New Roman"/>
          <w:sz w:val="24"/>
          <w:szCs w:val="24"/>
          <w:lang w:eastAsia="sr-Latn-CS"/>
        </w:rPr>
      </w:pPr>
      <w:r w:rsidRPr="00EE1AEE">
        <w:rPr>
          <w:rFonts w:ascii="Times New Roman" w:hAnsi="Times New Roman"/>
          <w:sz w:val="24"/>
          <w:szCs w:val="24"/>
          <w:lang w:eastAsia="sr-Latn-CS"/>
        </w:rPr>
        <w:t>Члан 57 такође доноси непотребне обавезе за бивше власнике који су пријавили своја потраживања Републичкој дирекцији за имовину (захтев за документацијом) и ствара могућност за корупцију приликом редоследа поступања Републичке дирекције са таквим захтевима.</w:t>
      </w:r>
    </w:p>
    <w:sectPr w:rsidR="00EE1AEE" w:rsidRPr="00EE1AEE">
      <w:headerReference w:type="default" r:id="rId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4BF" w:rsidRDefault="00CC34BF">
      <w:r>
        <w:separator/>
      </w:r>
    </w:p>
  </w:endnote>
  <w:endnote w:type="continuationSeparator" w:id="1">
    <w:p w:rsidR="00CC34BF" w:rsidRDefault="00CC3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98" w:rsidRDefault="00B17B98"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7B98" w:rsidRDefault="00B17B98" w:rsidP="008E61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98" w:rsidRDefault="00B17B98"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B56">
      <w:rPr>
        <w:rStyle w:val="PageNumber"/>
        <w:noProof/>
      </w:rPr>
      <w:t>1</w:t>
    </w:r>
    <w:r>
      <w:rPr>
        <w:rStyle w:val="PageNumber"/>
      </w:rPr>
      <w:fldChar w:fldCharType="end"/>
    </w:r>
  </w:p>
  <w:p w:rsidR="00B17B98" w:rsidRPr="005A4E20" w:rsidRDefault="00B17B98" w:rsidP="008E61C7">
    <w:pPr>
      <w:pStyle w:val="Footer"/>
      <w:pBdr>
        <w:bottom w:val="single" w:sz="12" w:space="1" w:color="auto"/>
      </w:pBdr>
      <w:ind w:right="360"/>
      <w:rPr>
        <w:rFonts w:cs="Arial"/>
        <w:lang w:val="sr-Latn-CS"/>
      </w:rPr>
    </w:pPr>
  </w:p>
  <w:p w:rsidR="00B17B98" w:rsidRPr="00B272DD" w:rsidRDefault="00B17B98" w:rsidP="00556C02">
    <w:pPr>
      <w:pStyle w:val="Footer"/>
      <w:ind w:right="360" w:firstLine="360"/>
      <w:jc w:val="center"/>
      <w:rPr>
        <w:rFonts w:ascii="Tahoma" w:hAnsi="Tahoma" w:cs="Tahoma"/>
        <w:sz w:val="16"/>
        <w:szCs w:val="16"/>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 xml:space="preserve">је </w:t>
    </w:r>
    <w:r>
      <w:rPr>
        <w:rFonts w:ascii="Tahoma" w:hAnsi="Tahoma" w:cs="Tahoma"/>
        <w:sz w:val="16"/>
        <w:szCs w:val="16"/>
      </w:rPr>
      <w:t xml:space="preserve">пуноправни члан глобалне мреже </w:t>
    </w: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Pr>
        <w:rFonts w:ascii="Tahoma" w:hAnsi="Tahoma" w:cs="Tahoma"/>
        <w:sz w:val="16"/>
        <w:szCs w:val="16"/>
      </w:rPr>
      <w:t xml:space="preserve">и њен акредитовани представник </w:t>
    </w:r>
    <w:r>
      <w:rPr>
        <w:rFonts w:ascii="Tahoma" w:hAnsi="Tahoma" w:cs="Tahoma"/>
        <w:sz w:val="16"/>
        <w:szCs w:val="16"/>
        <w:lang w:val="sl-SI"/>
      </w:rPr>
      <w:t>у Републици Србији</w:t>
    </w:r>
    <w:r>
      <w:rPr>
        <w:rFonts w:ascii="Tahoma" w:hAnsi="Tahoma" w:cs="Tahoma"/>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4BF" w:rsidRDefault="00CC34BF">
      <w:r>
        <w:separator/>
      </w:r>
    </w:p>
  </w:footnote>
  <w:footnote w:type="continuationSeparator" w:id="1">
    <w:p w:rsidR="00CC34BF" w:rsidRDefault="00CC3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98" w:rsidRDefault="00B17B98" w:rsidP="005A4E20">
    <w:pPr>
      <w:pStyle w:val="Header"/>
      <w:ind w:left="1440"/>
      <w:rPr>
        <w:rFonts w:cs="Arial"/>
        <w:b/>
        <w:iCs/>
        <w:caps/>
        <w:lang w:val="sr-Latn-CS"/>
      </w:rPr>
    </w:pPr>
    <w:r w:rsidRPr="00E13DA3">
      <w:rPr>
        <w:rFonts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81pt;z-index:251658240" filled="f" strokecolor="white" strokeweight="0">
          <v:textbox style="mso-next-textbox:#_x0000_s2052">
            <w:txbxContent>
              <w:p w:rsidR="00B17B98" w:rsidRPr="003F30F7" w:rsidRDefault="00B17B98" w:rsidP="003F30F7">
                <w:pPr>
                  <w:spacing w:after="0"/>
                  <w:ind w:left="1440"/>
                  <w:jc w:val="center"/>
                  <w:rPr>
                    <w:rFonts w:ascii="Times New Roman" w:hAnsi="Times New Roman"/>
                    <w:sz w:val="16"/>
                    <w:szCs w:val="16"/>
                    <w:lang w:val="sr-Latn-CS"/>
                  </w:rPr>
                </w:pPr>
                <w:r>
                  <w:rPr>
                    <w:rFonts w:ascii="Times New Roman" w:hAnsi="Times New Roman"/>
                    <w:sz w:val="16"/>
                    <w:szCs w:val="16"/>
                  </w:rPr>
                  <w:t xml:space="preserve"> </w:t>
                </w:r>
                <w:r w:rsidRPr="003F30F7">
                  <w:rPr>
                    <w:rFonts w:ascii="Times New Roman" w:hAnsi="Times New Roman"/>
                    <w:sz w:val="16"/>
                    <w:szCs w:val="16"/>
                    <w:lang w:val="sr-Latn-CS"/>
                  </w:rPr>
                  <w:t xml:space="preserve">Адреса: </w:t>
                </w:r>
                <w:r w:rsidRPr="003F30F7">
                  <w:rPr>
                    <w:rFonts w:ascii="Times New Roman" w:hAnsi="Times New Roman"/>
                    <w:sz w:val="16"/>
                    <w:szCs w:val="16"/>
                  </w:rPr>
                  <w:t xml:space="preserve"> булевар Деспота Стефана (улица </w:t>
                </w:r>
                <w:r w:rsidRPr="003F30F7">
                  <w:rPr>
                    <w:rFonts w:ascii="Times New Roman" w:hAnsi="Times New Roman"/>
                    <w:sz w:val="16"/>
                    <w:szCs w:val="16"/>
                    <w:lang w:val="sr-Latn-CS"/>
                  </w:rPr>
                  <w:t>29. Новембра</w:t>
                </w:r>
                <w:r w:rsidRPr="003F30F7">
                  <w:rPr>
                    <w:rFonts w:ascii="Times New Roman" w:hAnsi="Times New Roman"/>
                    <w:sz w:val="16"/>
                    <w:szCs w:val="16"/>
                  </w:rPr>
                  <w:t>)</w:t>
                </w:r>
                <w:r>
                  <w:rPr>
                    <w:rFonts w:ascii="Times New Roman" w:hAnsi="Times New Roman"/>
                    <w:sz w:val="16"/>
                    <w:szCs w:val="16"/>
                    <w:lang w:val="sr-Latn-CS"/>
                  </w:rPr>
                  <w:t xml:space="preserve"> 36 /</w:t>
                </w:r>
                <w:r w:rsidRPr="003F30F7">
                  <w:rPr>
                    <w:rFonts w:ascii="Times New Roman" w:hAnsi="Times New Roman"/>
                    <w:sz w:val="16"/>
                    <w:szCs w:val="16"/>
                    <w:lang w:val="sr-Latn-CS"/>
                  </w:rPr>
                  <w:t>I</w:t>
                </w:r>
              </w:p>
              <w:p w:rsidR="00B17B98" w:rsidRPr="003F30F7" w:rsidRDefault="00B17B98" w:rsidP="00704678">
                <w:pPr>
                  <w:spacing w:after="0"/>
                  <w:ind w:left="1440"/>
                  <w:rPr>
                    <w:rFonts w:ascii="Times New Roman" w:hAnsi="Times New Roman"/>
                    <w:sz w:val="16"/>
                    <w:szCs w:val="16"/>
                    <w:lang w:val="sr-Latn-CS"/>
                  </w:rPr>
                </w:pPr>
                <w:r w:rsidRPr="003F30F7">
                  <w:rPr>
                    <w:rFonts w:ascii="Times New Roman" w:hAnsi="Times New Roman"/>
                    <w:sz w:val="16"/>
                    <w:szCs w:val="16"/>
                    <w:lang w:val="sr-Latn-CS"/>
                  </w:rPr>
                  <w:t xml:space="preserve"> </w:t>
                </w:r>
                <w:r>
                  <w:rPr>
                    <w:rFonts w:ascii="Times New Roman" w:hAnsi="Times New Roman"/>
                    <w:sz w:val="16"/>
                    <w:szCs w:val="16"/>
                    <w:lang w:val="sr-Latn-CS"/>
                  </w:rPr>
                  <w:t xml:space="preserve">        </w:t>
                </w:r>
                <w:r w:rsidRPr="003F30F7">
                  <w:rPr>
                    <w:rFonts w:ascii="Times New Roman" w:hAnsi="Times New Roman"/>
                    <w:sz w:val="16"/>
                    <w:szCs w:val="16"/>
                    <w:lang w:val="sr-Latn-CS"/>
                  </w:rPr>
                  <w:t>11000 Београд, Србија</w:t>
                </w:r>
              </w:p>
              <w:p w:rsidR="00B17B98" w:rsidRPr="003F30F7" w:rsidRDefault="00B17B98" w:rsidP="00704678">
                <w:pPr>
                  <w:spacing w:after="0"/>
                  <w:ind w:left="1440"/>
                  <w:rPr>
                    <w:rFonts w:ascii="Times New Roman" w:hAnsi="Times New Roman"/>
                    <w:sz w:val="16"/>
                    <w:szCs w:val="16"/>
                    <w:lang w:val="sr-Latn-CS"/>
                  </w:rPr>
                </w:pPr>
                <w:r>
                  <w:rPr>
                    <w:rFonts w:ascii="Times New Roman" w:hAnsi="Times New Roman"/>
                    <w:sz w:val="16"/>
                    <w:szCs w:val="16"/>
                    <w:lang w:val="sr-Latn-CS"/>
                  </w:rPr>
                  <w:t xml:space="preserve">  </w:t>
                </w:r>
                <w:r w:rsidRPr="003F30F7">
                  <w:rPr>
                    <w:rFonts w:ascii="Times New Roman" w:hAnsi="Times New Roman"/>
                    <w:sz w:val="16"/>
                    <w:szCs w:val="16"/>
                    <w:lang w:val="sr-Latn-CS"/>
                  </w:rPr>
                  <w:t>Телефон:(+381 11)3033827</w:t>
                </w:r>
              </w:p>
              <w:p w:rsidR="00B17B98" w:rsidRPr="003F30F7" w:rsidRDefault="00B17B98" w:rsidP="003F30F7">
                <w:pPr>
                  <w:spacing w:after="0"/>
                  <w:ind w:left="1440"/>
                  <w:jc w:val="center"/>
                  <w:rPr>
                    <w:rFonts w:ascii="Times New Roman" w:hAnsi="Times New Roman"/>
                    <w:sz w:val="16"/>
                    <w:szCs w:val="16"/>
                    <w:lang w:val="sr-Latn-CS"/>
                  </w:rPr>
                </w:pPr>
                <w:r w:rsidRPr="003F30F7">
                  <w:rPr>
                    <w:rFonts w:ascii="Times New Roman" w:hAnsi="Times New Roman"/>
                    <w:sz w:val="16"/>
                    <w:szCs w:val="16"/>
                    <w:lang w:val="sr-Latn-CS"/>
                  </w:rPr>
                  <w:t>Факс:(+ 381 11) 322 81 96</w:t>
                </w:r>
              </w:p>
              <w:p w:rsidR="00B17B98" w:rsidRPr="003F30F7" w:rsidRDefault="00B17B98" w:rsidP="003F30F7">
                <w:pPr>
                  <w:spacing w:after="0"/>
                  <w:ind w:left="1440" w:firstLine="0"/>
                  <w:rPr>
                    <w:rFonts w:ascii="Times New Roman" w:hAnsi="Times New Roman"/>
                    <w:sz w:val="16"/>
                    <w:szCs w:val="16"/>
                  </w:rPr>
                </w:pPr>
                <w:r>
                  <w:rPr>
                    <w:rFonts w:ascii="Times New Roman" w:hAnsi="Times New Roman"/>
                    <w:sz w:val="16"/>
                    <w:szCs w:val="16"/>
                    <w:lang w:val="sr-Latn-CS"/>
                  </w:rPr>
                  <w:t xml:space="preserve">                </w:t>
                </w:r>
                <w:r w:rsidRPr="003F30F7">
                  <w:rPr>
                    <w:rFonts w:ascii="Times New Roman" w:hAnsi="Times New Roman"/>
                    <w:sz w:val="16"/>
                    <w:szCs w:val="16"/>
                    <w:lang w:val="sr-Latn-CS"/>
                  </w:rPr>
                  <w:t>e-mail:</w:t>
                </w:r>
                <w:hyperlink r:id="rId1" w:history="1">
                  <w:r w:rsidRPr="009554DF">
                    <w:rPr>
                      <w:rStyle w:val="Hyperlink"/>
                      <w:rFonts w:ascii="Times New Roman" w:hAnsi="Times New Roman"/>
                      <w:sz w:val="16"/>
                      <w:szCs w:val="16"/>
                      <w:lang w:val="sr-Latn-CS"/>
                    </w:rPr>
                    <w:t>ts@transparentnost.org.</w:t>
                  </w:r>
                  <w:r w:rsidRPr="003F30F7">
                    <w:rPr>
                      <w:rStyle w:val="Hyperlink"/>
                      <w:rFonts w:ascii="Times New Roman" w:hAnsi="Times New Roman"/>
                      <w:sz w:val="16"/>
                      <w:szCs w:val="16"/>
                      <w:lang w:val="sr-Latn-CS"/>
                    </w:rPr>
                    <w:t>rs</w:t>
                  </w:r>
                </w:hyperlink>
              </w:p>
              <w:p w:rsidR="00B17B98" w:rsidRPr="003F30F7" w:rsidRDefault="00B17B98" w:rsidP="00704678">
                <w:pPr>
                  <w:spacing w:after="0"/>
                  <w:ind w:left="1440"/>
                  <w:jc w:val="right"/>
                  <w:rPr>
                    <w:rFonts w:ascii="Times New Roman" w:hAnsi="Times New Roman"/>
                    <w:sz w:val="16"/>
                    <w:szCs w:val="16"/>
                    <w:lang w:val="sr-Latn-CS"/>
                  </w:rPr>
                </w:pPr>
                <w:hyperlink r:id="rId2" w:history="1">
                  <w:r w:rsidRPr="009554DF">
                    <w:rPr>
                      <w:rStyle w:val="Hyperlink"/>
                      <w:rFonts w:ascii="Times New Roman" w:hAnsi="Times New Roman"/>
                      <w:sz w:val="16"/>
                      <w:szCs w:val="16"/>
                      <w:lang w:val="sr-Latn-CS"/>
                    </w:rPr>
                    <w:t>www.transparentnost.org.rs</w:t>
                  </w:r>
                </w:hyperlink>
              </w:p>
              <w:p w:rsidR="00B17B98" w:rsidRPr="003F30F7" w:rsidRDefault="00B17B98" w:rsidP="00704678">
                <w:pPr>
                  <w:spacing w:after="0"/>
                  <w:ind w:left="1440"/>
                  <w:jc w:val="right"/>
                  <w:rPr>
                    <w:rFonts w:ascii="Times New Roman" w:hAnsi="Times New Roman"/>
                    <w:sz w:val="16"/>
                    <w:szCs w:val="16"/>
                    <w:lang w:val="sr-Latn-CS"/>
                  </w:rPr>
                </w:pPr>
              </w:p>
            </w:txbxContent>
          </v:textbox>
        </v:shape>
      </w:pict>
    </w:r>
    <w:r w:rsidR="00512B56">
      <w:rPr>
        <w:rFonts w:cs="Arial"/>
        <w:b/>
        <w:caps/>
        <w:noProof/>
        <w:sz w:val="28"/>
        <w:szCs w:val="28"/>
        <w:lang w:val="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B17B98" w:rsidRPr="00F658D5" w:rsidRDefault="00B17B98" w:rsidP="009310F0">
    <w:pPr>
      <w:pStyle w:val="Header"/>
      <w:ind w:left="1440" w:firstLine="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B17B98" w:rsidRPr="00327589" w:rsidRDefault="00B17B98" w:rsidP="009310F0">
    <w:pPr>
      <w:pStyle w:val="Header"/>
      <w:pBdr>
        <w:bottom w:val="single" w:sz="12" w:space="31" w:color="auto"/>
      </w:pBdr>
      <w:ind w:left="1440" w:firstLine="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0B3"/>
    <w:multiLevelType w:val="hybridMultilevel"/>
    <w:tmpl w:val="53507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D0A82"/>
    <w:multiLevelType w:val="hybridMultilevel"/>
    <w:tmpl w:val="0CC425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B26FD0"/>
    <w:multiLevelType w:val="hybridMultilevel"/>
    <w:tmpl w:val="A162A4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1AB6EE3"/>
    <w:multiLevelType w:val="hybridMultilevel"/>
    <w:tmpl w:val="FFE454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55D3E7A"/>
    <w:multiLevelType w:val="hybridMultilevel"/>
    <w:tmpl w:val="21C27F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E57AC5"/>
    <w:multiLevelType w:val="hybridMultilevel"/>
    <w:tmpl w:val="64A45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5B7EE2"/>
    <w:multiLevelType w:val="multilevel"/>
    <w:tmpl w:val="0784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41C0A"/>
    <w:multiLevelType w:val="hybridMultilevel"/>
    <w:tmpl w:val="B7D29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144D4E"/>
    <w:multiLevelType w:val="hybridMultilevel"/>
    <w:tmpl w:val="8AB255D2"/>
    <w:lvl w:ilvl="0" w:tplc="64DA636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E20C76C0">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8172521"/>
    <w:multiLevelType w:val="hybridMultilevel"/>
    <w:tmpl w:val="CF02FAE0"/>
    <w:lvl w:ilvl="0" w:tplc="C4A4785A">
      <w:start w:val="3"/>
      <w:numFmt w:val="bullet"/>
      <w:lvlText w:val="-"/>
      <w:lvlJc w:val="left"/>
      <w:pPr>
        <w:tabs>
          <w:tab w:val="num" w:pos="57"/>
        </w:tabs>
        <w:ind w:left="113" w:hanging="11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93B6658"/>
    <w:multiLevelType w:val="hybridMultilevel"/>
    <w:tmpl w:val="013EE8B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2CCB2FF6"/>
    <w:multiLevelType w:val="hybridMultilevel"/>
    <w:tmpl w:val="7B7248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2783E6C"/>
    <w:multiLevelType w:val="hybridMultilevel"/>
    <w:tmpl w:val="CF1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87AF3"/>
    <w:multiLevelType w:val="hybridMultilevel"/>
    <w:tmpl w:val="1388B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547EE3"/>
    <w:multiLevelType w:val="hybridMultilevel"/>
    <w:tmpl w:val="264C9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937103"/>
    <w:multiLevelType w:val="hybridMultilevel"/>
    <w:tmpl w:val="A8B00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CF574B"/>
    <w:multiLevelType w:val="hybridMultilevel"/>
    <w:tmpl w:val="27647BE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nsid w:val="5E9B2BDD"/>
    <w:multiLevelType w:val="hybridMultilevel"/>
    <w:tmpl w:val="AB2E91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F94219"/>
    <w:multiLevelType w:val="hybridMultilevel"/>
    <w:tmpl w:val="FCFCE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824227"/>
    <w:multiLevelType w:val="hybridMultilevel"/>
    <w:tmpl w:val="AAE6C1EE"/>
    <w:lvl w:ilvl="0" w:tplc="F8B874AE">
      <w:start w:val="15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88C0CFF"/>
    <w:multiLevelType w:val="hybridMultilevel"/>
    <w:tmpl w:val="AF167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8054C8"/>
    <w:multiLevelType w:val="hybridMultilevel"/>
    <w:tmpl w:val="8D2AF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0F457D"/>
    <w:multiLevelType w:val="hybridMultilevel"/>
    <w:tmpl w:val="3A9CC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B6436B"/>
    <w:multiLevelType w:val="hybridMultilevel"/>
    <w:tmpl w:val="4BCE9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9"/>
  </w:num>
  <w:num w:numId="3">
    <w:abstractNumId w:val="11"/>
  </w:num>
  <w:num w:numId="4">
    <w:abstractNumId w:val="9"/>
  </w:num>
  <w:num w:numId="5">
    <w:abstractNumId w:val="3"/>
  </w:num>
  <w:num w:numId="6">
    <w:abstractNumId w:val="1"/>
  </w:num>
  <w:num w:numId="7">
    <w:abstractNumId w:val="2"/>
  </w:num>
  <w:num w:numId="8">
    <w:abstractNumId w:val="21"/>
  </w:num>
  <w:num w:numId="9">
    <w:abstractNumId w:val="13"/>
  </w:num>
  <w:num w:numId="10">
    <w:abstractNumId w:val="5"/>
  </w:num>
  <w:num w:numId="11">
    <w:abstractNumId w:val="22"/>
  </w:num>
  <w:num w:numId="12">
    <w:abstractNumId w:val="20"/>
  </w:num>
  <w:num w:numId="13">
    <w:abstractNumId w:val="0"/>
  </w:num>
  <w:num w:numId="14">
    <w:abstractNumId w:val="15"/>
  </w:num>
  <w:num w:numId="15">
    <w:abstractNumId w:val="7"/>
  </w:num>
  <w:num w:numId="16">
    <w:abstractNumId w:val="14"/>
  </w:num>
  <w:num w:numId="17">
    <w:abstractNumId w:val="23"/>
  </w:num>
  <w:num w:numId="18">
    <w:abstractNumId w:val="12"/>
  </w:num>
  <w:num w:numId="19">
    <w:abstractNumId w:val="17"/>
  </w:num>
  <w:num w:numId="20">
    <w:abstractNumId w:val="18"/>
  </w:num>
  <w:num w:numId="21">
    <w:abstractNumId w:val="6"/>
  </w:num>
  <w:num w:numId="22">
    <w:abstractNumId w:val="8"/>
  </w:num>
  <w:num w:numId="23">
    <w:abstractNumId w:val="1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459BF"/>
    <w:rsid w:val="00071C1F"/>
    <w:rsid w:val="0009480A"/>
    <w:rsid w:val="00094829"/>
    <w:rsid w:val="000B5EBB"/>
    <w:rsid w:val="000C3237"/>
    <w:rsid w:val="000D0065"/>
    <w:rsid w:val="000E06BE"/>
    <w:rsid w:val="00104791"/>
    <w:rsid w:val="00104CA4"/>
    <w:rsid w:val="0011700F"/>
    <w:rsid w:val="00174B43"/>
    <w:rsid w:val="001A336F"/>
    <w:rsid w:val="001D3752"/>
    <w:rsid w:val="001E78B4"/>
    <w:rsid w:val="00206150"/>
    <w:rsid w:val="00206DB4"/>
    <w:rsid w:val="00216F79"/>
    <w:rsid w:val="00220275"/>
    <w:rsid w:val="002221C8"/>
    <w:rsid w:val="0023605C"/>
    <w:rsid w:val="00246C49"/>
    <w:rsid w:val="00250666"/>
    <w:rsid w:val="00257B23"/>
    <w:rsid w:val="00263676"/>
    <w:rsid w:val="002831ED"/>
    <w:rsid w:val="00283CB7"/>
    <w:rsid w:val="0029574D"/>
    <w:rsid w:val="002A081C"/>
    <w:rsid w:val="002B05EB"/>
    <w:rsid w:val="002B296E"/>
    <w:rsid w:val="002B5DD8"/>
    <w:rsid w:val="002F70D8"/>
    <w:rsid w:val="003103A5"/>
    <w:rsid w:val="00314E53"/>
    <w:rsid w:val="00316525"/>
    <w:rsid w:val="00321827"/>
    <w:rsid w:val="00341E7E"/>
    <w:rsid w:val="003429EF"/>
    <w:rsid w:val="0036230D"/>
    <w:rsid w:val="00363126"/>
    <w:rsid w:val="00366FAE"/>
    <w:rsid w:val="00385882"/>
    <w:rsid w:val="00391055"/>
    <w:rsid w:val="003A4299"/>
    <w:rsid w:val="003C3BFF"/>
    <w:rsid w:val="003D30DC"/>
    <w:rsid w:val="003D3730"/>
    <w:rsid w:val="003E6150"/>
    <w:rsid w:val="003F30F7"/>
    <w:rsid w:val="003F5DA1"/>
    <w:rsid w:val="004006DE"/>
    <w:rsid w:val="004076A5"/>
    <w:rsid w:val="004709E9"/>
    <w:rsid w:val="0048404A"/>
    <w:rsid w:val="004923A7"/>
    <w:rsid w:val="004B1843"/>
    <w:rsid w:val="004B6A19"/>
    <w:rsid w:val="004D5A08"/>
    <w:rsid w:val="00502BB8"/>
    <w:rsid w:val="00512B56"/>
    <w:rsid w:val="00520128"/>
    <w:rsid w:val="00520AE6"/>
    <w:rsid w:val="00525FCE"/>
    <w:rsid w:val="00532E90"/>
    <w:rsid w:val="005334CC"/>
    <w:rsid w:val="00533F70"/>
    <w:rsid w:val="0055049C"/>
    <w:rsid w:val="00556C02"/>
    <w:rsid w:val="00576656"/>
    <w:rsid w:val="005A0FE6"/>
    <w:rsid w:val="005A4E20"/>
    <w:rsid w:val="005C447F"/>
    <w:rsid w:val="005F2123"/>
    <w:rsid w:val="005F3CCA"/>
    <w:rsid w:val="00600484"/>
    <w:rsid w:val="00600C18"/>
    <w:rsid w:val="00602008"/>
    <w:rsid w:val="00621335"/>
    <w:rsid w:val="006232AA"/>
    <w:rsid w:val="00632651"/>
    <w:rsid w:val="006333E8"/>
    <w:rsid w:val="00636BE2"/>
    <w:rsid w:val="0063797E"/>
    <w:rsid w:val="006511BF"/>
    <w:rsid w:val="00664697"/>
    <w:rsid w:val="006715D6"/>
    <w:rsid w:val="006765F5"/>
    <w:rsid w:val="0067779A"/>
    <w:rsid w:val="006863B5"/>
    <w:rsid w:val="006A36D7"/>
    <w:rsid w:val="006B2E15"/>
    <w:rsid w:val="006C0810"/>
    <w:rsid w:val="006C1871"/>
    <w:rsid w:val="006D1744"/>
    <w:rsid w:val="006E092F"/>
    <w:rsid w:val="006E32F2"/>
    <w:rsid w:val="00704678"/>
    <w:rsid w:val="007136D2"/>
    <w:rsid w:val="00713727"/>
    <w:rsid w:val="00722E45"/>
    <w:rsid w:val="00724909"/>
    <w:rsid w:val="00733B84"/>
    <w:rsid w:val="00751758"/>
    <w:rsid w:val="00775FC1"/>
    <w:rsid w:val="00781B80"/>
    <w:rsid w:val="007834CB"/>
    <w:rsid w:val="007A7A4D"/>
    <w:rsid w:val="007C02B9"/>
    <w:rsid w:val="007C0FB2"/>
    <w:rsid w:val="007C1DA0"/>
    <w:rsid w:val="007E5C34"/>
    <w:rsid w:val="00825F65"/>
    <w:rsid w:val="008572E4"/>
    <w:rsid w:val="00881A2D"/>
    <w:rsid w:val="008930B7"/>
    <w:rsid w:val="008A5977"/>
    <w:rsid w:val="008B3104"/>
    <w:rsid w:val="008D6944"/>
    <w:rsid w:val="008E2E83"/>
    <w:rsid w:val="008E61C7"/>
    <w:rsid w:val="00904EDA"/>
    <w:rsid w:val="00911E5E"/>
    <w:rsid w:val="009310F0"/>
    <w:rsid w:val="00932A0B"/>
    <w:rsid w:val="009339CF"/>
    <w:rsid w:val="00933E8A"/>
    <w:rsid w:val="00935D23"/>
    <w:rsid w:val="009479FB"/>
    <w:rsid w:val="00952F3D"/>
    <w:rsid w:val="00973EC2"/>
    <w:rsid w:val="009A6F3D"/>
    <w:rsid w:val="009C0218"/>
    <w:rsid w:val="009E7475"/>
    <w:rsid w:val="00A20FAA"/>
    <w:rsid w:val="00A21A73"/>
    <w:rsid w:val="00A47E55"/>
    <w:rsid w:val="00A6253C"/>
    <w:rsid w:val="00A640C2"/>
    <w:rsid w:val="00A70663"/>
    <w:rsid w:val="00A7299D"/>
    <w:rsid w:val="00A74A8D"/>
    <w:rsid w:val="00A825ED"/>
    <w:rsid w:val="00A82CD4"/>
    <w:rsid w:val="00AA447C"/>
    <w:rsid w:val="00AB2094"/>
    <w:rsid w:val="00AB3EDC"/>
    <w:rsid w:val="00AD25BD"/>
    <w:rsid w:val="00AE70B4"/>
    <w:rsid w:val="00AF2058"/>
    <w:rsid w:val="00B065A1"/>
    <w:rsid w:val="00B17B98"/>
    <w:rsid w:val="00B272DD"/>
    <w:rsid w:val="00B33BDC"/>
    <w:rsid w:val="00B37BD4"/>
    <w:rsid w:val="00B530C0"/>
    <w:rsid w:val="00B56A53"/>
    <w:rsid w:val="00B61664"/>
    <w:rsid w:val="00B80C48"/>
    <w:rsid w:val="00B9786A"/>
    <w:rsid w:val="00BA1411"/>
    <w:rsid w:val="00BD5148"/>
    <w:rsid w:val="00BE47B0"/>
    <w:rsid w:val="00BE5E12"/>
    <w:rsid w:val="00BF2454"/>
    <w:rsid w:val="00BF69AA"/>
    <w:rsid w:val="00C008F6"/>
    <w:rsid w:val="00C14486"/>
    <w:rsid w:val="00C21E78"/>
    <w:rsid w:val="00C36775"/>
    <w:rsid w:val="00C4772B"/>
    <w:rsid w:val="00C822E6"/>
    <w:rsid w:val="00C8594E"/>
    <w:rsid w:val="00C949F8"/>
    <w:rsid w:val="00CB3A62"/>
    <w:rsid w:val="00CB3DA9"/>
    <w:rsid w:val="00CB409A"/>
    <w:rsid w:val="00CC34BF"/>
    <w:rsid w:val="00CD4422"/>
    <w:rsid w:val="00CF5F9F"/>
    <w:rsid w:val="00D12652"/>
    <w:rsid w:val="00D45431"/>
    <w:rsid w:val="00D54A64"/>
    <w:rsid w:val="00D57133"/>
    <w:rsid w:val="00D6180E"/>
    <w:rsid w:val="00D8622F"/>
    <w:rsid w:val="00DA3A63"/>
    <w:rsid w:val="00DB3CEE"/>
    <w:rsid w:val="00DC1F8E"/>
    <w:rsid w:val="00DC773E"/>
    <w:rsid w:val="00DC7D8E"/>
    <w:rsid w:val="00DF1335"/>
    <w:rsid w:val="00E35FF4"/>
    <w:rsid w:val="00E63157"/>
    <w:rsid w:val="00E83993"/>
    <w:rsid w:val="00EA54C2"/>
    <w:rsid w:val="00EB1D48"/>
    <w:rsid w:val="00EB7DF2"/>
    <w:rsid w:val="00EE1AEE"/>
    <w:rsid w:val="00EE1C54"/>
    <w:rsid w:val="00EF4383"/>
    <w:rsid w:val="00EF4A76"/>
    <w:rsid w:val="00F025BD"/>
    <w:rsid w:val="00F27450"/>
    <w:rsid w:val="00F336FD"/>
    <w:rsid w:val="00F345CB"/>
    <w:rsid w:val="00F44D3B"/>
    <w:rsid w:val="00F47CB3"/>
    <w:rsid w:val="00F47F06"/>
    <w:rsid w:val="00F55D8C"/>
    <w:rsid w:val="00F64277"/>
    <w:rsid w:val="00F658D5"/>
    <w:rsid w:val="00F71B6B"/>
    <w:rsid w:val="00F8433E"/>
    <w:rsid w:val="00F848E9"/>
    <w:rsid w:val="00F931AB"/>
    <w:rsid w:val="00FA32B6"/>
    <w:rsid w:val="00FC5CB7"/>
    <w:rsid w:val="00FE061E"/>
    <w:rsid w:val="00FE3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BD4"/>
    <w:pPr>
      <w:tabs>
        <w:tab w:val="left" w:pos="1080"/>
      </w:tabs>
      <w:spacing w:after="120"/>
      <w:ind w:firstLine="720"/>
      <w:jc w:val="both"/>
    </w:pPr>
    <w:rPr>
      <w:rFonts w:ascii="Arial" w:hAnsi="Arial"/>
      <w:sz w:val="22"/>
      <w:lang w:val="sr-Cyrl-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NormalWeb">
    <w:name w:val="Normal (Web)"/>
    <w:basedOn w:val="Normal"/>
    <w:rsid w:val="00314E53"/>
    <w:pPr>
      <w:spacing w:before="100" w:beforeAutospacing="1" w:after="100" w:afterAutospacing="1"/>
    </w:pPr>
    <w:rPr>
      <w:lang w:val="en-GB" w:eastAsia="en-GB"/>
    </w:rPr>
  </w:style>
  <w:style w:type="paragraph" w:customStyle="1" w:styleId="Zakon">
    <w:name w:val="Zakon"/>
    <w:basedOn w:val="Normal"/>
    <w:rsid w:val="00B37BD4"/>
    <w:pPr>
      <w:keepNext/>
      <w:ind w:left="720" w:right="720" w:firstLine="0"/>
      <w:jc w:val="center"/>
    </w:pPr>
    <w:rPr>
      <w:b/>
      <w:caps/>
      <w:sz w:val="34"/>
    </w:rPr>
  </w:style>
  <w:style w:type="paragraph" w:customStyle="1" w:styleId="Zakon1">
    <w:name w:val="Zakon1"/>
    <w:basedOn w:val="Zakon"/>
    <w:rsid w:val="00B37BD4"/>
    <w:pPr>
      <w:ind w:left="144" w:right="144"/>
    </w:pPr>
    <w:rPr>
      <w:sz w:val="26"/>
    </w:rPr>
  </w:style>
  <w:style w:type="paragraph" w:customStyle="1" w:styleId="Naslov">
    <w:name w:val="Naslov"/>
    <w:basedOn w:val="Zakon"/>
    <w:rsid w:val="00B37BD4"/>
    <w:pPr>
      <w:spacing w:before="120"/>
      <w:ind w:left="144" w:right="144"/>
    </w:pPr>
    <w:rPr>
      <w:sz w:val="24"/>
    </w:rPr>
  </w:style>
  <w:style w:type="paragraph" w:customStyle="1" w:styleId="Clan">
    <w:name w:val="Clan"/>
    <w:basedOn w:val="Normal"/>
    <w:rsid w:val="00B37BD4"/>
    <w:pPr>
      <w:keepNext/>
      <w:spacing w:before="120"/>
      <w:ind w:left="720" w:right="720" w:firstLine="0"/>
      <w:jc w:val="center"/>
    </w:pPr>
    <w:rPr>
      <w:b/>
    </w:rPr>
  </w:style>
  <w:style w:type="character" w:styleId="PageNumber">
    <w:name w:val="page number"/>
    <w:basedOn w:val="DefaultParagraphFont"/>
    <w:rsid w:val="008E61C7"/>
  </w:style>
  <w:style w:type="paragraph" w:styleId="PlainText">
    <w:name w:val="Plain Text"/>
    <w:basedOn w:val="Normal"/>
    <w:rsid w:val="00935D23"/>
    <w:pPr>
      <w:tabs>
        <w:tab w:val="clear" w:pos="1080"/>
      </w:tabs>
      <w:spacing w:after="0"/>
      <w:ind w:firstLine="0"/>
      <w:jc w:val="left"/>
    </w:pPr>
    <w:rPr>
      <w:rFonts w:ascii="Courier New" w:hAnsi="Courier New" w:cs="Courier New"/>
      <w:sz w:val="20"/>
      <w:lang w:val="sl-SI" w:eastAsia="sl-SI"/>
    </w:rPr>
  </w:style>
  <w:style w:type="paragraph" w:styleId="FootnoteText">
    <w:name w:val="footnote text"/>
    <w:basedOn w:val="Normal"/>
    <w:link w:val="FootnoteTextChar"/>
    <w:semiHidden/>
    <w:rsid w:val="00935D23"/>
    <w:pPr>
      <w:tabs>
        <w:tab w:val="clear" w:pos="1080"/>
      </w:tabs>
      <w:spacing w:after="0"/>
      <w:ind w:firstLine="0"/>
      <w:jc w:val="left"/>
    </w:pPr>
    <w:rPr>
      <w:rFonts w:ascii="Times New Roman" w:hAnsi="Times New Roman"/>
      <w:sz w:val="20"/>
      <w:lang w:val="en-US"/>
    </w:rPr>
  </w:style>
  <w:style w:type="character" w:customStyle="1" w:styleId="FootnoteTextChar">
    <w:name w:val="Footnote Text Char"/>
    <w:basedOn w:val="DefaultParagraphFont"/>
    <w:link w:val="FootnoteText"/>
    <w:semiHidden/>
    <w:rsid w:val="00935D23"/>
    <w:rPr>
      <w:lang w:val="en-US" w:eastAsia="en-US" w:bidi="ar-SA"/>
    </w:rPr>
  </w:style>
  <w:style w:type="character" w:styleId="FootnoteReference">
    <w:name w:val="footnote reference"/>
    <w:basedOn w:val="DefaultParagraphFont"/>
    <w:semiHidden/>
    <w:rsid w:val="00935D23"/>
    <w:rPr>
      <w:vertAlign w:val="superscript"/>
    </w:rPr>
  </w:style>
  <w:style w:type="paragraph" w:customStyle="1" w:styleId="clan0">
    <w:name w:val="clan"/>
    <w:basedOn w:val="Normal"/>
    <w:rsid w:val="00935D23"/>
    <w:pPr>
      <w:tabs>
        <w:tab w:val="clear" w:pos="1080"/>
      </w:tabs>
      <w:spacing w:before="240"/>
      <w:ind w:firstLine="0"/>
      <w:jc w:val="center"/>
    </w:pPr>
    <w:rPr>
      <w:rFonts w:eastAsia="SimSun" w:cs="Arial"/>
      <w:b/>
      <w:bCs/>
      <w:sz w:val="24"/>
      <w:szCs w:val="24"/>
      <w:lang w:val="en-US" w:eastAsia="zh-CN"/>
    </w:rPr>
  </w:style>
  <w:style w:type="paragraph" w:customStyle="1" w:styleId="normal0">
    <w:name w:val="normal"/>
    <w:basedOn w:val="Normal"/>
    <w:rsid w:val="00935D23"/>
    <w:pPr>
      <w:tabs>
        <w:tab w:val="clear" w:pos="1080"/>
      </w:tabs>
      <w:spacing w:before="100" w:beforeAutospacing="1" w:after="100" w:afterAutospacing="1"/>
      <w:ind w:firstLine="0"/>
      <w:jc w:val="left"/>
    </w:pPr>
    <w:rPr>
      <w:rFonts w:eastAsia="SimSun" w:cs="Arial"/>
      <w:szCs w:val="22"/>
      <w:lang w:val="en-US" w:eastAsia="zh-CN"/>
    </w:rPr>
  </w:style>
  <w:style w:type="paragraph" w:customStyle="1" w:styleId="wyq110---naslov-clana">
    <w:name w:val="wyq110---naslov-clana"/>
    <w:basedOn w:val="Normal"/>
    <w:rsid w:val="00935D23"/>
    <w:pPr>
      <w:tabs>
        <w:tab w:val="clear" w:pos="1080"/>
      </w:tabs>
      <w:spacing w:before="240" w:after="240"/>
      <w:ind w:firstLine="0"/>
      <w:jc w:val="center"/>
    </w:pPr>
    <w:rPr>
      <w:rFonts w:eastAsia="SimSun" w:cs="Arial"/>
      <w:b/>
      <w:bCs/>
      <w:sz w:val="24"/>
      <w:szCs w:val="24"/>
      <w:lang w:val="en-US" w:eastAsia="zh-CN"/>
    </w:rPr>
  </w:style>
  <w:style w:type="paragraph" w:styleId="ListParagraph">
    <w:name w:val="List Paragraph"/>
    <w:basedOn w:val="Normal"/>
    <w:qFormat/>
    <w:rsid w:val="00935D23"/>
    <w:pPr>
      <w:tabs>
        <w:tab w:val="clear" w:pos="1080"/>
      </w:tabs>
      <w:spacing w:after="200" w:line="276" w:lineRule="auto"/>
      <w:ind w:left="720" w:firstLine="0"/>
      <w:contextualSpacing/>
      <w:jc w:val="left"/>
    </w:pPr>
    <w:rPr>
      <w:rFonts w:ascii="Calibri" w:hAnsi="Calibri"/>
      <w:szCs w:val="22"/>
      <w:lang w:val="en-US"/>
    </w:rPr>
  </w:style>
  <w:style w:type="paragraph" w:customStyle="1" w:styleId="normalitalic">
    <w:name w:val="normalitalic"/>
    <w:basedOn w:val="Normal"/>
    <w:rsid w:val="008930B7"/>
    <w:pPr>
      <w:tabs>
        <w:tab w:val="clear" w:pos="1080"/>
      </w:tabs>
      <w:spacing w:before="100" w:beforeAutospacing="1" w:after="100" w:afterAutospacing="1"/>
      <w:ind w:firstLine="0"/>
      <w:jc w:val="left"/>
    </w:pPr>
    <w:rPr>
      <w:rFonts w:cs="Arial"/>
      <w:i/>
      <w:iCs/>
      <w:szCs w:val="22"/>
      <w:lang w:val="sr-Latn-CS" w:eastAsia="sr-Latn-CS"/>
    </w:rPr>
  </w:style>
  <w:style w:type="paragraph" w:customStyle="1" w:styleId="1tekst">
    <w:name w:val="1tekst"/>
    <w:basedOn w:val="Normal"/>
    <w:rsid w:val="00EE1C54"/>
    <w:pPr>
      <w:tabs>
        <w:tab w:val="clear" w:pos="1080"/>
      </w:tabs>
      <w:spacing w:after="0"/>
      <w:ind w:left="375" w:right="375" w:firstLine="240"/>
    </w:pPr>
    <w:rPr>
      <w:rFonts w:cs="Arial"/>
      <w:sz w:val="20"/>
    </w:rPr>
  </w:style>
  <w:style w:type="paragraph" w:customStyle="1" w:styleId="Tekst">
    <w:name w:val="Tekst"/>
    <w:basedOn w:val="Normal"/>
    <w:rsid w:val="00EE1C54"/>
    <w:pPr>
      <w:tabs>
        <w:tab w:val="clear" w:pos="1080"/>
      </w:tabs>
    </w:pPr>
    <w:rPr>
      <w:sz w:val="24"/>
      <w:szCs w:val="24"/>
    </w:rPr>
  </w:style>
  <w:style w:type="paragraph" w:styleId="BodyText">
    <w:name w:val="Body Text"/>
    <w:aliases w:val=" Char1"/>
    <w:basedOn w:val="Normal"/>
    <w:link w:val="BodyTextChar"/>
    <w:rsid w:val="00EE1C54"/>
    <w:pPr>
      <w:tabs>
        <w:tab w:val="clear" w:pos="1080"/>
      </w:tabs>
      <w:ind w:firstLine="0"/>
      <w:jc w:val="left"/>
    </w:pPr>
    <w:rPr>
      <w:rFonts w:ascii="Times New Roman" w:hAnsi="Times New Roman" w:cs="Arial"/>
      <w:sz w:val="24"/>
      <w:szCs w:val="22"/>
    </w:rPr>
  </w:style>
  <w:style w:type="character" w:customStyle="1" w:styleId="BodyTextChar">
    <w:name w:val="Body Text Char"/>
    <w:aliases w:val=" Char1 Char"/>
    <w:link w:val="BodyText"/>
    <w:semiHidden/>
    <w:locked/>
    <w:rsid w:val="00EE1C54"/>
    <w:rPr>
      <w:rFonts w:cs="Arial"/>
      <w:sz w:val="24"/>
      <w:szCs w:val="22"/>
      <w:lang w:val="sr-Cyrl-CS" w:eastAsia="en-US" w:bidi="ar-SA"/>
    </w:rPr>
  </w:style>
  <w:style w:type="paragraph" w:styleId="CommentText">
    <w:name w:val="annotation text"/>
    <w:basedOn w:val="Normal"/>
    <w:semiHidden/>
    <w:rsid w:val="00C21E78"/>
    <w:rPr>
      <w:sz w:val="20"/>
    </w:rPr>
  </w:style>
  <w:style w:type="paragraph" w:styleId="CommentSubject">
    <w:name w:val="annotation subject"/>
    <w:basedOn w:val="CommentText"/>
    <w:next w:val="CommentText"/>
    <w:link w:val="CommentSubjectChar"/>
    <w:semiHidden/>
    <w:rsid w:val="00C21E78"/>
    <w:pPr>
      <w:tabs>
        <w:tab w:val="clear" w:pos="1080"/>
      </w:tabs>
      <w:spacing w:after="0"/>
      <w:ind w:firstLine="0"/>
      <w:jc w:val="left"/>
    </w:pPr>
    <w:rPr>
      <w:rFonts w:ascii="Times New Roman" w:hAnsi="Times New Roman" w:cs="Arial"/>
      <w:b/>
      <w:bCs/>
      <w:lang w:val="en-US"/>
    </w:rPr>
  </w:style>
  <w:style w:type="character" w:customStyle="1" w:styleId="CommentSubjectChar">
    <w:name w:val="Comment Subject Char"/>
    <w:link w:val="CommentSubject"/>
    <w:semiHidden/>
    <w:locked/>
    <w:rsid w:val="00C21E78"/>
    <w:rPr>
      <w:rFonts w:cs="Arial"/>
      <w:b/>
      <w:bCs/>
      <w:lang w:val="en-US" w:eastAsia="en-US" w:bidi="ar-SA"/>
    </w:rPr>
  </w:style>
</w:styles>
</file>

<file path=word/webSettings.xml><?xml version="1.0" encoding="utf-8"?>
<w:webSettings xmlns:r="http://schemas.openxmlformats.org/officeDocument/2006/relationships" xmlns:w="http://schemas.openxmlformats.org/wordprocessingml/2006/main">
  <w:divs>
    <w:div w:id="142740949">
      <w:bodyDiv w:val="1"/>
      <w:marLeft w:val="0"/>
      <w:marRight w:val="0"/>
      <w:marTop w:val="0"/>
      <w:marBottom w:val="0"/>
      <w:divBdr>
        <w:top w:val="none" w:sz="0" w:space="0" w:color="auto"/>
        <w:left w:val="none" w:sz="0" w:space="0" w:color="auto"/>
        <w:bottom w:val="none" w:sz="0" w:space="0" w:color="auto"/>
        <w:right w:val="none" w:sz="0" w:space="0" w:color="auto"/>
      </w:divBdr>
    </w:div>
    <w:div w:id="209655073">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684281860">
      <w:bodyDiv w:val="1"/>
      <w:marLeft w:val="0"/>
      <w:marRight w:val="0"/>
      <w:marTop w:val="0"/>
      <w:marBottom w:val="0"/>
      <w:divBdr>
        <w:top w:val="none" w:sz="0" w:space="0" w:color="auto"/>
        <w:left w:val="none" w:sz="0" w:space="0" w:color="auto"/>
        <w:bottom w:val="none" w:sz="0" w:space="0" w:color="auto"/>
        <w:right w:val="none" w:sz="0" w:space="0" w:color="auto"/>
      </w:divBdr>
    </w:div>
    <w:div w:id="909778524">
      <w:bodyDiv w:val="1"/>
      <w:marLeft w:val="0"/>
      <w:marRight w:val="0"/>
      <w:marTop w:val="0"/>
      <w:marBottom w:val="0"/>
      <w:divBdr>
        <w:top w:val="none" w:sz="0" w:space="0" w:color="auto"/>
        <w:left w:val="none" w:sz="0" w:space="0" w:color="auto"/>
        <w:bottom w:val="none" w:sz="0" w:space="0" w:color="auto"/>
        <w:right w:val="none" w:sz="0" w:space="0" w:color="auto"/>
      </w:divBdr>
    </w:div>
    <w:div w:id="1009213622">
      <w:bodyDiv w:val="1"/>
      <w:marLeft w:val="0"/>
      <w:marRight w:val="0"/>
      <w:marTop w:val="0"/>
      <w:marBottom w:val="0"/>
      <w:divBdr>
        <w:top w:val="none" w:sz="0" w:space="0" w:color="auto"/>
        <w:left w:val="none" w:sz="0" w:space="0" w:color="auto"/>
        <w:bottom w:val="none" w:sz="0" w:space="0" w:color="auto"/>
        <w:right w:val="none" w:sz="0" w:space="0" w:color="auto"/>
      </w:divBdr>
    </w:div>
    <w:div w:id="1522551695">
      <w:bodyDiv w:val="1"/>
      <w:marLeft w:val="0"/>
      <w:marRight w:val="0"/>
      <w:marTop w:val="0"/>
      <w:marBottom w:val="0"/>
      <w:divBdr>
        <w:top w:val="none" w:sz="0" w:space="0" w:color="auto"/>
        <w:left w:val="none" w:sz="0" w:space="0" w:color="auto"/>
        <w:bottom w:val="none" w:sz="0" w:space="0" w:color="auto"/>
        <w:right w:val="none" w:sz="0" w:space="0" w:color="auto"/>
      </w:divBdr>
    </w:div>
    <w:div w:id="1562860923">
      <w:bodyDiv w:val="1"/>
      <w:marLeft w:val="0"/>
      <w:marRight w:val="0"/>
      <w:marTop w:val="0"/>
      <w:marBottom w:val="0"/>
      <w:divBdr>
        <w:top w:val="none" w:sz="0" w:space="0" w:color="auto"/>
        <w:left w:val="none" w:sz="0" w:space="0" w:color="auto"/>
        <w:bottom w:val="none" w:sz="0" w:space="0" w:color="auto"/>
        <w:right w:val="none" w:sz="0" w:space="0" w:color="auto"/>
      </w:divBdr>
    </w:div>
    <w:div w:id="1617836542">
      <w:bodyDiv w:val="1"/>
      <w:marLeft w:val="0"/>
      <w:marRight w:val="0"/>
      <w:marTop w:val="0"/>
      <w:marBottom w:val="0"/>
      <w:divBdr>
        <w:top w:val="none" w:sz="0" w:space="0" w:color="auto"/>
        <w:left w:val="none" w:sz="0" w:space="0" w:color="auto"/>
        <w:bottom w:val="none" w:sz="0" w:space="0" w:color="auto"/>
        <w:right w:val="none" w:sz="0" w:space="0" w:color="auto"/>
      </w:divBdr>
    </w:div>
    <w:div w:id="1753506353">
      <w:bodyDiv w:val="1"/>
      <w:marLeft w:val="0"/>
      <w:marRight w:val="0"/>
      <w:marTop w:val="0"/>
      <w:marBottom w:val="0"/>
      <w:divBdr>
        <w:top w:val="none" w:sz="0" w:space="0" w:color="auto"/>
        <w:left w:val="none" w:sz="0" w:space="0" w:color="auto"/>
        <w:bottom w:val="none" w:sz="0" w:space="0" w:color="auto"/>
        <w:right w:val="none" w:sz="0" w:space="0" w:color="auto"/>
      </w:divBdr>
    </w:div>
    <w:div w:id="19739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ransparentnost.org.rs" TargetMode="External"/><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Скупштина општине Краљево</vt:lpstr>
    </vt:vector>
  </TitlesOfParts>
  <Company>Transparency Serbia</Company>
  <LinksUpToDate>false</LinksUpToDate>
  <CharactersWithSpaces>9846</CharactersWithSpaces>
  <SharedDoc>false</SharedDoc>
  <HLinks>
    <vt:vector size="12" baseType="variant">
      <vt:variant>
        <vt:i4>7536700</vt:i4>
      </vt:variant>
      <vt:variant>
        <vt:i4>3</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Скупштина општине Краљево</dc:title>
  <dc:subject/>
  <dc:creator>Bane</dc:creator>
  <cp:keywords/>
  <dc:description/>
  <cp:lastModifiedBy>x4</cp:lastModifiedBy>
  <cp:revision>2</cp:revision>
  <dcterms:created xsi:type="dcterms:W3CDTF">2012-02-02T14:51:00Z</dcterms:created>
  <dcterms:modified xsi:type="dcterms:W3CDTF">2012-02-02T14:51:00Z</dcterms:modified>
</cp:coreProperties>
</file>